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3B8" w:rsidRPr="00097156" w:rsidRDefault="00C42D19" w:rsidP="00097156">
      <w:pPr>
        <w:jc w:val="both"/>
        <w:rPr>
          <w:rFonts w:ascii="Arial" w:hAnsi="Arial" w:cs="Arial"/>
          <w:b/>
          <w:sz w:val="32"/>
          <w:szCs w:val="32"/>
        </w:rPr>
      </w:pPr>
      <w:r w:rsidRPr="00097156">
        <w:rPr>
          <w:rFonts w:ascii="Arial" w:hAnsi="Arial" w:cs="Arial"/>
          <w:b/>
          <w:sz w:val="32"/>
          <w:szCs w:val="32"/>
        </w:rPr>
        <w:t>СОВЕТ</w:t>
      </w:r>
      <w:r w:rsidR="00097156" w:rsidRPr="00097156">
        <w:rPr>
          <w:rFonts w:ascii="Arial" w:hAnsi="Arial" w:cs="Arial"/>
          <w:b/>
          <w:sz w:val="32"/>
          <w:szCs w:val="32"/>
        </w:rPr>
        <w:t xml:space="preserve"> </w:t>
      </w:r>
      <w:r w:rsidRPr="00097156">
        <w:rPr>
          <w:rFonts w:ascii="Arial" w:hAnsi="Arial" w:cs="Arial"/>
          <w:b/>
          <w:sz w:val="32"/>
          <w:szCs w:val="32"/>
        </w:rPr>
        <w:t xml:space="preserve"> МУНИЦИПАЛЬНОГО РАЙОНА</w:t>
      </w:r>
      <w:r w:rsidR="00097156" w:rsidRPr="00097156">
        <w:rPr>
          <w:rFonts w:ascii="Arial" w:hAnsi="Arial" w:cs="Arial"/>
          <w:b/>
          <w:sz w:val="32"/>
          <w:szCs w:val="32"/>
        </w:rPr>
        <w:t xml:space="preserve"> </w:t>
      </w:r>
      <w:r w:rsidRPr="00097156">
        <w:rPr>
          <w:rFonts w:ascii="Arial" w:hAnsi="Arial" w:cs="Arial"/>
          <w:b/>
          <w:sz w:val="32"/>
          <w:szCs w:val="32"/>
        </w:rPr>
        <w:t>«ТУНГИРО-ОЛЁКМИНСКИЙ РАЙОН»</w:t>
      </w:r>
      <w:r w:rsidR="00097156" w:rsidRPr="00097156">
        <w:rPr>
          <w:rFonts w:ascii="Arial" w:hAnsi="Arial" w:cs="Arial"/>
          <w:b/>
          <w:sz w:val="32"/>
          <w:szCs w:val="32"/>
        </w:rPr>
        <w:t xml:space="preserve"> </w:t>
      </w:r>
      <w:r w:rsidRPr="00097156">
        <w:rPr>
          <w:rFonts w:ascii="Arial" w:hAnsi="Arial" w:cs="Arial"/>
          <w:b/>
          <w:sz w:val="32"/>
          <w:szCs w:val="32"/>
        </w:rPr>
        <w:t>ЗАБАЙКАЛЬСКОГО КРАЯ.</w:t>
      </w:r>
    </w:p>
    <w:p w:rsidR="000503B8" w:rsidRDefault="000503B8" w:rsidP="000503B8">
      <w:pPr>
        <w:jc w:val="center"/>
        <w:rPr>
          <w:rFonts w:ascii="Arial" w:hAnsi="Arial" w:cs="Arial"/>
          <w:b/>
          <w:sz w:val="32"/>
          <w:szCs w:val="32"/>
        </w:rPr>
      </w:pPr>
    </w:p>
    <w:p w:rsidR="00097156" w:rsidRPr="00097156" w:rsidRDefault="00097156" w:rsidP="000503B8">
      <w:pPr>
        <w:jc w:val="center"/>
        <w:rPr>
          <w:rFonts w:ascii="Arial" w:hAnsi="Arial" w:cs="Arial"/>
          <w:b/>
          <w:sz w:val="32"/>
          <w:szCs w:val="32"/>
        </w:rPr>
      </w:pPr>
    </w:p>
    <w:p w:rsidR="000503B8" w:rsidRPr="00097156" w:rsidRDefault="00C42D19" w:rsidP="000503B8">
      <w:pPr>
        <w:jc w:val="center"/>
        <w:rPr>
          <w:rFonts w:ascii="Arial" w:hAnsi="Arial" w:cs="Arial"/>
          <w:b/>
          <w:spacing w:val="40"/>
          <w:sz w:val="32"/>
          <w:szCs w:val="32"/>
        </w:rPr>
      </w:pPr>
      <w:r w:rsidRPr="00097156">
        <w:rPr>
          <w:rFonts w:ascii="Arial" w:hAnsi="Arial" w:cs="Arial"/>
          <w:b/>
          <w:spacing w:val="40"/>
          <w:sz w:val="32"/>
          <w:szCs w:val="32"/>
        </w:rPr>
        <w:t>РЕШЕНИЕ</w:t>
      </w:r>
    </w:p>
    <w:p w:rsidR="000503B8" w:rsidRDefault="000503B8" w:rsidP="000503B8">
      <w:pPr>
        <w:jc w:val="center"/>
        <w:rPr>
          <w:sz w:val="28"/>
          <w:szCs w:val="28"/>
        </w:rPr>
      </w:pPr>
    </w:p>
    <w:p w:rsidR="00097156" w:rsidRPr="00C42D19" w:rsidRDefault="00097156" w:rsidP="000503B8">
      <w:pPr>
        <w:jc w:val="center"/>
        <w:rPr>
          <w:sz w:val="28"/>
          <w:szCs w:val="28"/>
        </w:rPr>
      </w:pPr>
    </w:p>
    <w:p w:rsidR="000503B8" w:rsidRPr="00097156" w:rsidRDefault="00C42D19" w:rsidP="000503B8">
      <w:pPr>
        <w:jc w:val="both"/>
        <w:rPr>
          <w:rFonts w:ascii="Arial" w:hAnsi="Arial" w:cs="Arial"/>
          <w:sz w:val="24"/>
          <w:szCs w:val="24"/>
        </w:rPr>
      </w:pPr>
      <w:r w:rsidRPr="00097156">
        <w:rPr>
          <w:rFonts w:ascii="Arial" w:hAnsi="Arial" w:cs="Arial"/>
          <w:sz w:val="24"/>
          <w:szCs w:val="24"/>
        </w:rPr>
        <w:t>25</w:t>
      </w:r>
      <w:r w:rsidR="00A4553F" w:rsidRPr="00097156">
        <w:rPr>
          <w:rFonts w:ascii="Arial" w:hAnsi="Arial" w:cs="Arial"/>
          <w:sz w:val="24"/>
          <w:szCs w:val="24"/>
        </w:rPr>
        <w:t xml:space="preserve"> </w:t>
      </w:r>
      <w:r w:rsidR="006A3044" w:rsidRPr="00097156">
        <w:rPr>
          <w:rFonts w:ascii="Arial" w:hAnsi="Arial" w:cs="Arial"/>
          <w:sz w:val="24"/>
          <w:szCs w:val="24"/>
        </w:rPr>
        <w:t>ноября</w:t>
      </w:r>
      <w:r w:rsidRPr="00097156">
        <w:rPr>
          <w:rFonts w:ascii="Arial" w:hAnsi="Arial" w:cs="Arial"/>
          <w:sz w:val="24"/>
          <w:szCs w:val="24"/>
        </w:rPr>
        <w:t xml:space="preserve"> </w:t>
      </w:r>
      <w:r w:rsidR="000503B8" w:rsidRPr="00097156">
        <w:rPr>
          <w:rFonts w:ascii="Arial" w:hAnsi="Arial" w:cs="Arial"/>
          <w:sz w:val="24"/>
          <w:szCs w:val="24"/>
        </w:rPr>
        <w:t>201</w:t>
      </w:r>
      <w:r w:rsidR="00A4553F" w:rsidRPr="00097156">
        <w:rPr>
          <w:rFonts w:ascii="Arial" w:hAnsi="Arial" w:cs="Arial"/>
          <w:sz w:val="24"/>
          <w:szCs w:val="24"/>
        </w:rPr>
        <w:t>6</w:t>
      </w:r>
      <w:r w:rsidR="000503B8" w:rsidRPr="00097156">
        <w:rPr>
          <w:rFonts w:ascii="Arial" w:hAnsi="Arial" w:cs="Arial"/>
          <w:sz w:val="24"/>
          <w:szCs w:val="24"/>
        </w:rPr>
        <w:t xml:space="preserve"> года</w:t>
      </w:r>
      <w:r w:rsidR="000503B8" w:rsidRPr="00097156">
        <w:rPr>
          <w:rFonts w:ascii="Arial" w:hAnsi="Arial" w:cs="Arial"/>
          <w:sz w:val="24"/>
          <w:szCs w:val="24"/>
        </w:rPr>
        <w:tab/>
      </w:r>
      <w:r w:rsidR="000503B8" w:rsidRPr="00097156">
        <w:rPr>
          <w:rFonts w:ascii="Arial" w:hAnsi="Arial" w:cs="Arial"/>
          <w:sz w:val="24"/>
          <w:szCs w:val="24"/>
        </w:rPr>
        <w:tab/>
      </w:r>
      <w:r w:rsidR="000503B8" w:rsidRPr="00097156">
        <w:rPr>
          <w:rFonts w:ascii="Arial" w:hAnsi="Arial" w:cs="Arial"/>
          <w:sz w:val="24"/>
          <w:szCs w:val="24"/>
        </w:rPr>
        <w:tab/>
      </w:r>
      <w:r w:rsidR="000503B8" w:rsidRPr="00097156">
        <w:rPr>
          <w:rFonts w:ascii="Arial" w:hAnsi="Arial" w:cs="Arial"/>
          <w:sz w:val="24"/>
          <w:szCs w:val="24"/>
        </w:rPr>
        <w:tab/>
      </w:r>
      <w:r w:rsidR="000503B8" w:rsidRPr="00097156">
        <w:rPr>
          <w:rFonts w:ascii="Arial" w:hAnsi="Arial" w:cs="Arial"/>
          <w:sz w:val="24"/>
          <w:szCs w:val="24"/>
        </w:rPr>
        <w:tab/>
      </w:r>
      <w:r w:rsidR="000503B8" w:rsidRPr="00097156">
        <w:rPr>
          <w:rFonts w:ascii="Arial" w:hAnsi="Arial" w:cs="Arial"/>
          <w:sz w:val="24"/>
          <w:szCs w:val="24"/>
        </w:rPr>
        <w:tab/>
      </w:r>
      <w:r w:rsidRPr="00097156">
        <w:rPr>
          <w:rFonts w:ascii="Arial" w:hAnsi="Arial" w:cs="Arial"/>
          <w:sz w:val="24"/>
          <w:szCs w:val="24"/>
        </w:rPr>
        <w:tab/>
      </w:r>
      <w:r w:rsidR="000503B8" w:rsidRPr="00097156">
        <w:rPr>
          <w:rFonts w:ascii="Arial" w:hAnsi="Arial" w:cs="Arial"/>
          <w:sz w:val="24"/>
          <w:szCs w:val="24"/>
        </w:rPr>
        <w:tab/>
      </w:r>
      <w:r w:rsidR="007C562A" w:rsidRPr="00097156">
        <w:rPr>
          <w:rFonts w:ascii="Arial" w:hAnsi="Arial" w:cs="Arial"/>
          <w:sz w:val="24"/>
          <w:szCs w:val="24"/>
        </w:rPr>
        <w:tab/>
      </w:r>
      <w:r w:rsidR="000503B8" w:rsidRPr="00097156">
        <w:rPr>
          <w:rFonts w:ascii="Arial" w:hAnsi="Arial" w:cs="Arial"/>
          <w:sz w:val="24"/>
          <w:szCs w:val="24"/>
        </w:rPr>
        <w:t xml:space="preserve">№ </w:t>
      </w:r>
      <w:r w:rsidR="00F40581" w:rsidRPr="00097156">
        <w:rPr>
          <w:rFonts w:ascii="Arial" w:hAnsi="Arial" w:cs="Arial"/>
          <w:sz w:val="24"/>
          <w:szCs w:val="24"/>
        </w:rPr>
        <w:t>2</w:t>
      </w:r>
    </w:p>
    <w:p w:rsidR="000503B8" w:rsidRPr="00097156" w:rsidRDefault="000503B8" w:rsidP="000503B8">
      <w:pPr>
        <w:jc w:val="both"/>
        <w:rPr>
          <w:rFonts w:ascii="Arial" w:hAnsi="Arial" w:cs="Arial"/>
          <w:sz w:val="24"/>
          <w:szCs w:val="24"/>
        </w:rPr>
      </w:pPr>
    </w:p>
    <w:p w:rsidR="004C0992" w:rsidRPr="00097156" w:rsidRDefault="00097156" w:rsidP="004C0992">
      <w:pPr>
        <w:jc w:val="center"/>
        <w:rPr>
          <w:rFonts w:ascii="Arial" w:hAnsi="Arial" w:cs="Arial"/>
          <w:sz w:val="24"/>
          <w:szCs w:val="24"/>
        </w:rPr>
      </w:pPr>
      <w:r w:rsidRPr="00097156">
        <w:rPr>
          <w:rFonts w:ascii="Arial" w:hAnsi="Arial" w:cs="Arial"/>
          <w:sz w:val="24"/>
          <w:szCs w:val="24"/>
        </w:rPr>
        <w:t xml:space="preserve">село </w:t>
      </w:r>
      <w:r w:rsidR="004C0992" w:rsidRPr="00097156">
        <w:rPr>
          <w:rFonts w:ascii="Arial" w:hAnsi="Arial" w:cs="Arial"/>
          <w:sz w:val="24"/>
          <w:szCs w:val="24"/>
        </w:rPr>
        <w:t>Тупик</w:t>
      </w:r>
    </w:p>
    <w:p w:rsidR="00C42D19" w:rsidRDefault="00C42D19" w:rsidP="000503B8">
      <w:pPr>
        <w:jc w:val="both"/>
        <w:rPr>
          <w:sz w:val="28"/>
          <w:szCs w:val="28"/>
        </w:rPr>
      </w:pPr>
    </w:p>
    <w:p w:rsidR="004C0992" w:rsidRPr="00C42D19" w:rsidRDefault="004C0992" w:rsidP="000503B8">
      <w:pPr>
        <w:jc w:val="both"/>
        <w:rPr>
          <w:sz w:val="28"/>
          <w:szCs w:val="28"/>
        </w:rPr>
      </w:pPr>
    </w:p>
    <w:p w:rsidR="000503B8" w:rsidRPr="00097156" w:rsidRDefault="000503B8" w:rsidP="000503B8">
      <w:pPr>
        <w:jc w:val="both"/>
        <w:rPr>
          <w:rFonts w:ascii="Arial" w:hAnsi="Arial" w:cs="Arial"/>
          <w:b/>
          <w:sz w:val="32"/>
          <w:szCs w:val="32"/>
        </w:rPr>
      </w:pPr>
      <w:r w:rsidRPr="00097156">
        <w:rPr>
          <w:rFonts w:ascii="Arial" w:hAnsi="Arial" w:cs="Arial"/>
          <w:b/>
          <w:sz w:val="32"/>
          <w:szCs w:val="32"/>
        </w:rPr>
        <w:t xml:space="preserve">О едином налоге на </w:t>
      </w:r>
      <w:r w:rsidR="00097156" w:rsidRPr="00097156">
        <w:rPr>
          <w:rFonts w:ascii="Arial" w:hAnsi="Arial" w:cs="Arial"/>
          <w:b/>
          <w:sz w:val="32"/>
          <w:szCs w:val="32"/>
        </w:rPr>
        <w:t xml:space="preserve">вменённый </w:t>
      </w:r>
      <w:r w:rsidRPr="00097156">
        <w:rPr>
          <w:rFonts w:ascii="Arial" w:hAnsi="Arial" w:cs="Arial"/>
          <w:b/>
          <w:sz w:val="32"/>
          <w:szCs w:val="32"/>
        </w:rPr>
        <w:t>доход для отдельных видов деятельности</w:t>
      </w:r>
      <w:r w:rsidR="00097156">
        <w:rPr>
          <w:rFonts w:ascii="Arial" w:hAnsi="Arial" w:cs="Arial"/>
          <w:b/>
          <w:sz w:val="32"/>
          <w:szCs w:val="32"/>
        </w:rPr>
        <w:t xml:space="preserve"> </w:t>
      </w:r>
      <w:r w:rsidRPr="00097156">
        <w:rPr>
          <w:rFonts w:ascii="Arial" w:hAnsi="Arial" w:cs="Arial"/>
          <w:b/>
          <w:sz w:val="32"/>
          <w:szCs w:val="32"/>
        </w:rPr>
        <w:t>на территории муниципального района</w:t>
      </w:r>
      <w:r w:rsidR="00097156" w:rsidRPr="00097156">
        <w:rPr>
          <w:rFonts w:ascii="Arial" w:hAnsi="Arial" w:cs="Arial"/>
          <w:b/>
          <w:sz w:val="32"/>
          <w:szCs w:val="32"/>
        </w:rPr>
        <w:t xml:space="preserve"> «Тунгиро-Олё</w:t>
      </w:r>
      <w:r w:rsidRPr="00097156">
        <w:rPr>
          <w:rFonts w:ascii="Arial" w:hAnsi="Arial" w:cs="Arial"/>
          <w:b/>
          <w:sz w:val="32"/>
          <w:szCs w:val="32"/>
        </w:rPr>
        <w:t>кминский район»</w:t>
      </w:r>
    </w:p>
    <w:p w:rsidR="000503B8" w:rsidRPr="00097156" w:rsidRDefault="000503B8" w:rsidP="000503B8">
      <w:pPr>
        <w:ind w:firstLine="708"/>
        <w:jc w:val="both"/>
        <w:rPr>
          <w:rFonts w:ascii="Arial" w:hAnsi="Arial" w:cs="Arial"/>
          <w:sz w:val="32"/>
          <w:szCs w:val="32"/>
        </w:rPr>
      </w:pPr>
    </w:p>
    <w:p w:rsidR="00097156" w:rsidRDefault="00097156" w:rsidP="000503B8">
      <w:pPr>
        <w:ind w:firstLine="708"/>
        <w:jc w:val="both"/>
        <w:rPr>
          <w:sz w:val="28"/>
          <w:szCs w:val="28"/>
        </w:rPr>
      </w:pPr>
    </w:p>
    <w:p w:rsidR="000503B8" w:rsidRPr="00097156" w:rsidRDefault="000503B8" w:rsidP="00C42D19">
      <w:pPr>
        <w:ind w:firstLine="709"/>
        <w:jc w:val="both"/>
        <w:rPr>
          <w:rFonts w:ascii="Arial" w:hAnsi="Arial" w:cs="Arial"/>
          <w:b/>
          <w:spacing w:val="40"/>
          <w:sz w:val="24"/>
          <w:szCs w:val="24"/>
        </w:rPr>
      </w:pPr>
      <w:r w:rsidRPr="00097156">
        <w:rPr>
          <w:rFonts w:ascii="Arial" w:hAnsi="Arial" w:cs="Arial"/>
          <w:sz w:val="24"/>
          <w:szCs w:val="24"/>
        </w:rPr>
        <w:t>В соответствии со статьей 346.26 Налогового кодекса Российской Федерации, Уставом муниципального райо</w:t>
      </w:r>
      <w:r w:rsidR="00C42D19" w:rsidRPr="00097156">
        <w:rPr>
          <w:rFonts w:ascii="Arial" w:hAnsi="Arial" w:cs="Arial"/>
          <w:sz w:val="24"/>
          <w:szCs w:val="24"/>
        </w:rPr>
        <w:t xml:space="preserve">на «Тунгиро-Олекминский район» </w:t>
      </w:r>
      <w:r w:rsidRPr="00097156">
        <w:rPr>
          <w:rFonts w:ascii="Arial" w:hAnsi="Arial" w:cs="Arial"/>
          <w:sz w:val="24"/>
          <w:szCs w:val="24"/>
        </w:rPr>
        <w:t xml:space="preserve"> в целях пополнения доходной части бюджета Тунгиро-Олекминского района, </w:t>
      </w:r>
      <w:r w:rsidR="00C42D19" w:rsidRPr="00097156">
        <w:rPr>
          <w:rFonts w:ascii="Arial" w:hAnsi="Arial" w:cs="Arial"/>
          <w:sz w:val="24"/>
          <w:szCs w:val="24"/>
        </w:rPr>
        <w:t xml:space="preserve">руководствуясь ст. 23 Устава муниципального района «Тунгиро-Олёкминский район», </w:t>
      </w:r>
      <w:r w:rsidRPr="00097156">
        <w:rPr>
          <w:rFonts w:ascii="Arial" w:hAnsi="Arial" w:cs="Arial"/>
          <w:sz w:val="24"/>
          <w:szCs w:val="24"/>
        </w:rPr>
        <w:t>Совет муниципального района «Тунгиро-Олекминский район»</w:t>
      </w:r>
      <w:r w:rsidRPr="00097156">
        <w:rPr>
          <w:rFonts w:ascii="Arial" w:hAnsi="Arial" w:cs="Arial"/>
          <w:b/>
          <w:sz w:val="24"/>
          <w:szCs w:val="24"/>
        </w:rPr>
        <w:t xml:space="preserve"> </w:t>
      </w:r>
      <w:r w:rsidRPr="00097156">
        <w:rPr>
          <w:rFonts w:ascii="Arial" w:hAnsi="Arial" w:cs="Arial"/>
          <w:spacing w:val="40"/>
          <w:sz w:val="24"/>
          <w:szCs w:val="24"/>
        </w:rPr>
        <w:t>решил</w:t>
      </w:r>
      <w:r w:rsidRPr="00097156">
        <w:rPr>
          <w:rFonts w:ascii="Arial" w:hAnsi="Arial" w:cs="Arial"/>
          <w:b/>
          <w:spacing w:val="40"/>
          <w:sz w:val="24"/>
          <w:szCs w:val="24"/>
        </w:rPr>
        <w:t>:</w:t>
      </w:r>
    </w:p>
    <w:p w:rsidR="000503B8" w:rsidRPr="00097156" w:rsidRDefault="000503B8" w:rsidP="00C42D19">
      <w:pPr>
        <w:ind w:firstLine="709"/>
        <w:jc w:val="both"/>
        <w:rPr>
          <w:rFonts w:ascii="Arial" w:hAnsi="Arial" w:cs="Arial"/>
          <w:b/>
          <w:sz w:val="24"/>
          <w:szCs w:val="24"/>
        </w:rPr>
      </w:pPr>
    </w:p>
    <w:p w:rsidR="000503B8" w:rsidRPr="00097156" w:rsidRDefault="000503B8" w:rsidP="00C42D19">
      <w:pPr>
        <w:pStyle w:val="a3"/>
        <w:numPr>
          <w:ilvl w:val="0"/>
          <w:numId w:val="3"/>
        </w:numPr>
        <w:ind w:left="0" w:firstLine="709"/>
        <w:jc w:val="both"/>
        <w:rPr>
          <w:rFonts w:ascii="Arial" w:hAnsi="Arial" w:cs="Arial"/>
          <w:sz w:val="24"/>
          <w:szCs w:val="24"/>
        </w:rPr>
      </w:pPr>
      <w:r w:rsidRPr="00097156">
        <w:rPr>
          <w:rFonts w:ascii="Arial" w:hAnsi="Arial" w:cs="Arial"/>
          <w:sz w:val="24"/>
          <w:szCs w:val="24"/>
        </w:rPr>
        <w:t>Установить с 01.01.201</w:t>
      </w:r>
      <w:r w:rsidR="004A688C" w:rsidRPr="00097156">
        <w:rPr>
          <w:rFonts w:ascii="Arial" w:hAnsi="Arial" w:cs="Arial"/>
          <w:sz w:val="24"/>
          <w:szCs w:val="24"/>
        </w:rPr>
        <w:t>7</w:t>
      </w:r>
      <w:r w:rsidRPr="00097156">
        <w:rPr>
          <w:rFonts w:ascii="Arial" w:hAnsi="Arial" w:cs="Arial"/>
          <w:sz w:val="24"/>
          <w:szCs w:val="24"/>
        </w:rPr>
        <w:t xml:space="preserve"> года на территории Тунгиро-Олекминского района единый налог на вмененный доход для отдельных видов деятельности (далее </w:t>
      </w:r>
      <w:r w:rsidR="00F7222B" w:rsidRPr="00097156">
        <w:rPr>
          <w:rFonts w:ascii="Arial" w:hAnsi="Arial" w:cs="Arial"/>
          <w:sz w:val="24"/>
          <w:szCs w:val="24"/>
        </w:rPr>
        <w:t xml:space="preserve">– </w:t>
      </w:r>
      <w:r w:rsidRPr="00097156">
        <w:rPr>
          <w:rFonts w:ascii="Arial" w:hAnsi="Arial" w:cs="Arial"/>
          <w:sz w:val="24"/>
          <w:szCs w:val="24"/>
        </w:rPr>
        <w:t>единый налог).</w:t>
      </w:r>
    </w:p>
    <w:p w:rsidR="000503B8" w:rsidRPr="00097156" w:rsidRDefault="000503B8" w:rsidP="00C42D19">
      <w:pPr>
        <w:pStyle w:val="a3"/>
        <w:numPr>
          <w:ilvl w:val="0"/>
          <w:numId w:val="3"/>
        </w:numPr>
        <w:ind w:left="0" w:firstLine="709"/>
        <w:jc w:val="both"/>
        <w:rPr>
          <w:rFonts w:ascii="Arial" w:hAnsi="Arial" w:cs="Arial"/>
          <w:sz w:val="24"/>
          <w:szCs w:val="24"/>
        </w:rPr>
      </w:pPr>
      <w:r w:rsidRPr="00097156">
        <w:rPr>
          <w:rFonts w:ascii="Arial" w:hAnsi="Arial" w:cs="Arial"/>
          <w:sz w:val="24"/>
          <w:szCs w:val="24"/>
        </w:rPr>
        <w:t>Установить, что плательщиком единого налога (далее налогоплательщики) являются организации и индивидуальные предприниматели, осуществляющие следующие виды предпринимательской деятельности:</w:t>
      </w:r>
    </w:p>
    <w:p w:rsidR="000503B8" w:rsidRPr="00097156" w:rsidRDefault="00FA2167" w:rsidP="00DB700E">
      <w:pPr>
        <w:numPr>
          <w:ilvl w:val="0"/>
          <w:numId w:val="1"/>
        </w:numPr>
        <w:ind w:left="0" w:firstLine="709"/>
        <w:jc w:val="both"/>
        <w:rPr>
          <w:rFonts w:ascii="Arial" w:hAnsi="Arial" w:cs="Arial"/>
          <w:sz w:val="24"/>
          <w:szCs w:val="24"/>
        </w:rPr>
      </w:pPr>
      <w:r w:rsidRPr="00097156">
        <w:rPr>
          <w:rFonts w:ascii="Arial" w:hAnsi="Arial" w:cs="Arial"/>
          <w:sz w:val="24"/>
          <w:szCs w:val="24"/>
        </w:rPr>
        <w:t>Оказание бытовых услуг в соответствии с общероссийским классификатором видов экономической деятельности и кодов услуг в соответствии с Общероссийским классификатором продукции по видам экономической деятельности, относящихся к бытовым услугам;</w:t>
      </w:r>
    </w:p>
    <w:p w:rsidR="000503B8" w:rsidRPr="00097156" w:rsidRDefault="000503B8" w:rsidP="00DB700E">
      <w:pPr>
        <w:numPr>
          <w:ilvl w:val="0"/>
          <w:numId w:val="1"/>
        </w:numPr>
        <w:ind w:left="0" w:firstLine="709"/>
        <w:jc w:val="both"/>
        <w:rPr>
          <w:rFonts w:ascii="Arial" w:hAnsi="Arial" w:cs="Arial"/>
          <w:sz w:val="24"/>
          <w:szCs w:val="24"/>
        </w:rPr>
      </w:pPr>
      <w:r w:rsidRPr="00097156">
        <w:rPr>
          <w:rFonts w:ascii="Arial" w:hAnsi="Arial" w:cs="Arial"/>
          <w:sz w:val="24"/>
          <w:szCs w:val="24"/>
        </w:rPr>
        <w:t>Оказание ветеринарных услуг;</w:t>
      </w:r>
    </w:p>
    <w:p w:rsidR="000503B8" w:rsidRPr="00097156" w:rsidRDefault="000503B8" w:rsidP="00DB700E">
      <w:pPr>
        <w:numPr>
          <w:ilvl w:val="0"/>
          <w:numId w:val="1"/>
        </w:numPr>
        <w:ind w:left="0" w:firstLine="709"/>
        <w:jc w:val="both"/>
        <w:rPr>
          <w:rFonts w:ascii="Arial" w:hAnsi="Arial" w:cs="Arial"/>
          <w:sz w:val="24"/>
          <w:szCs w:val="24"/>
        </w:rPr>
      </w:pPr>
      <w:r w:rsidRPr="00097156">
        <w:rPr>
          <w:rFonts w:ascii="Arial" w:hAnsi="Arial" w:cs="Arial"/>
          <w:sz w:val="24"/>
          <w:szCs w:val="24"/>
        </w:rPr>
        <w:t>Оказание услуг по ремонту, техническому обслуживанию и мойке автомототранспортных средств;</w:t>
      </w:r>
    </w:p>
    <w:p w:rsidR="000503B8" w:rsidRPr="00097156" w:rsidRDefault="000503B8" w:rsidP="00DB700E">
      <w:pPr>
        <w:numPr>
          <w:ilvl w:val="0"/>
          <w:numId w:val="1"/>
        </w:numPr>
        <w:ind w:left="0" w:firstLine="709"/>
        <w:jc w:val="both"/>
        <w:rPr>
          <w:rFonts w:ascii="Arial" w:hAnsi="Arial" w:cs="Arial"/>
          <w:sz w:val="24"/>
          <w:szCs w:val="24"/>
        </w:rPr>
      </w:pPr>
      <w:r w:rsidRPr="00097156">
        <w:rPr>
          <w:rFonts w:ascii="Arial" w:hAnsi="Arial" w:cs="Arial"/>
          <w:sz w:val="24"/>
          <w:szCs w:val="24"/>
        </w:rPr>
        <w:t>Оказание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p>
    <w:p w:rsidR="000503B8" w:rsidRPr="00097156" w:rsidRDefault="000503B8" w:rsidP="00DB700E">
      <w:pPr>
        <w:numPr>
          <w:ilvl w:val="0"/>
          <w:numId w:val="1"/>
        </w:numPr>
        <w:ind w:left="0" w:firstLine="709"/>
        <w:jc w:val="both"/>
        <w:rPr>
          <w:rFonts w:ascii="Arial" w:hAnsi="Arial" w:cs="Arial"/>
          <w:sz w:val="24"/>
          <w:szCs w:val="24"/>
        </w:rPr>
      </w:pPr>
      <w:r w:rsidRPr="00097156">
        <w:rPr>
          <w:rFonts w:ascii="Arial" w:hAnsi="Arial" w:cs="Arial"/>
          <w:sz w:val="24"/>
          <w:szCs w:val="24"/>
        </w:rPr>
        <w:t xml:space="preserve">Оказание автотранспортных услуг по перевозке </w:t>
      </w:r>
      <w:r w:rsidR="00CE765C" w:rsidRPr="00097156">
        <w:rPr>
          <w:rFonts w:ascii="Arial" w:hAnsi="Arial" w:cs="Arial"/>
          <w:sz w:val="24"/>
          <w:szCs w:val="24"/>
        </w:rPr>
        <w:t xml:space="preserve">пассажиров и </w:t>
      </w:r>
      <w:r w:rsidRPr="00097156">
        <w:rPr>
          <w:rFonts w:ascii="Arial" w:hAnsi="Arial" w:cs="Arial"/>
          <w:sz w:val="24"/>
          <w:szCs w:val="24"/>
        </w:rPr>
        <w:t>грузов</w:t>
      </w:r>
      <w:r w:rsidR="00CE765C" w:rsidRPr="00097156">
        <w:rPr>
          <w:rFonts w:ascii="Arial" w:hAnsi="Arial" w:cs="Arial"/>
          <w:sz w:val="24"/>
          <w:szCs w:val="24"/>
        </w:rPr>
        <w:t>, осуществляемых организациями индивидуальными предпринимателями, имеющими на праве собственности или ином праве распоряжения) не более 20 транспортных средств, предназначенных для оказания таких услуг</w:t>
      </w:r>
      <w:r w:rsidRPr="00097156">
        <w:rPr>
          <w:rFonts w:ascii="Arial" w:hAnsi="Arial" w:cs="Arial"/>
          <w:sz w:val="24"/>
          <w:szCs w:val="24"/>
        </w:rPr>
        <w:t>;</w:t>
      </w:r>
    </w:p>
    <w:p w:rsidR="000503B8" w:rsidRPr="00097156" w:rsidRDefault="000503B8" w:rsidP="00DB700E">
      <w:pPr>
        <w:numPr>
          <w:ilvl w:val="0"/>
          <w:numId w:val="1"/>
        </w:numPr>
        <w:tabs>
          <w:tab w:val="left" w:pos="1418"/>
        </w:tabs>
        <w:ind w:left="0" w:firstLine="709"/>
        <w:jc w:val="both"/>
        <w:rPr>
          <w:rFonts w:ascii="Arial" w:hAnsi="Arial" w:cs="Arial"/>
          <w:sz w:val="24"/>
          <w:szCs w:val="24"/>
        </w:rPr>
      </w:pPr>
      <w:r w:rsidRPr="00097156">
        <w:rPr>
          <w:rFonts w:ascii="Arial" w:hAnsi="Arial" w:cs="Arial"/>
          <w:sz w:val="24"/>
          <w:szCs w:val="24"/>
        </w:rPr>
        <w:t>Розничная торговля, осуществляемая через объекты стационарной торговой сети, имеющие торговые залы не более 150 квадратных метров по каждому объекту организации торговли в зависимости от вида реализуемых товаров;</w:t>
      </w:r>
    </w:p>
    <w:p w:rsidR="000503B8" w:rsidRPr="00097156" w:rsidRDefault="000503B8" w:rsidP="00DB700E">
      <w:pPr>
        <w:numPr>
          <w:ilvl w:val="0"/>
          <w:numId w:val="1"/>
        </w:numPr>
        <w:tabs>
          <w:tab w:val="left" w:pos="1418"/>
        </w:tabs>
        <w:ind w:left="0" w:firstLine="709"/>
        <w:jc w:val="both"/>
        <w:rPr>
          <w:rFonts w:ascii="Arial" w:hAnsi="Arial" w:cs="Arial"/>
          <w:sz w:val="24"/>
          <w:szCs w:val="24"/>
        </w:rPr>
      </w:pPr>
      <w:r w:rsidRPr="00097156">
        <w:rPr>
          <w:rFonts w:ascii="Arial" w:hAnsi="Arial" w:cs="Arial"/>
          <w:sz w:val="24"/>
          <w:szCs w:val="24"/>
        </w:rPr>
        <w:t xml:space="preserve">Розничная торговля, осуществляемая через объекты стационарной торговой сети, не имеющие торговых залов, а также </w:t>
      </w:r>
      <w:r w:rsidR="00385CC2" w:rsidRPr="00097156">
        <w:rPr>
          <w:rFonts w:ascii="Arial" w:hAnsi="Arial" w:cs="Arial"/>
          <w:sz w:val="24"/>
          <w:szCs w:val="24"/>
        </w:rPr>
        <w:t xml:space="preserve">через </w:t>
      </w:r>
      <w:r w:rsidRPr="00097156">
        <w:rPr>
          <w:rFonts w:ascii="Arial" w:hAnsi="Arial" w:cs="Arial"/>
          <w:sz w:val="24"/>
          <w:szCs w:val="24"/>
        </w:rPr>
        <w:t>объекты нестационарной торговой сети, площадь торгового места в которых не пр</w:t>
      </w:r>
      <w:r w:rsidR="00385CC2" w:rsidRPr="00097156">
        <w:rPr>
          <w:rFonts w:ascii="Arial" w:hAnsi="Arial" w:cs="Arial"/>
          <w:sz w:val="24"/>
          <w:szCs w:val="24"/>
        </w:rPr>
        <w:t>евышает 5 квадратных метров;</w:t>
      </w:r>
      <w:r w:rsidRPr="00097156">
        <w:rPr>
          <w:rFonts w:ascii="Arial" w:hAnsi="Arial" w:cs="Arial"/>
          <w:sz w:val="24"/>
          <w:szCs w:val="24"/>
        </w:rPr>
        <w:t xml:space="preserve"> </w:t>
      </w:r>
    </w:p>
    <w:p w:rsidR="00385CC2" w:rsidRPr="00097156" w:rsidRDefault="00385CC2" w:rsidP="00DB700E">
      <w:pPr>
        <w:numPr>
          <w:ilvl w:val="0"/>
          <w:numId w:val="1"/>
        </w:numPr>
        <w:ind w:left="0" w:firstLine="709"/>
        <w:jc w:val="both"/>
        <w:rPr>
          <w:rFonts w:ascii="Arial" w:hAnsi="Arial" w:cs="Arial"/>
          <w:sz w:val="24"/>
          <w:szCs w:val="24"/>
        </w:rPr>
      </w:pPr>
      <w:r w:rsidRPr="00097156">
        <w:rPr>
          <w:rFonts w:ascii="Arial" w:hAnsi="Arial" w:cs="Arial"/>
          <w:sz w:val="24"/>
          <w:szCs w:val="24"/>
        </w:rPr>
        <w:lastRenderedPageBreak/>
        <w:t>Розничная торговля, осуществляемая через объекты стационарной торговой сети, не имеющие торговых залов, а также объекты нестационарной торговой сети, площадь торгового места в которых превышает 5 квадратных метров;</w:t>
      </w:r>
    </w:p>
    <w:p w:rsidR="000503B8" w:rsidRPr="00097156" w:rsidRDefault="00385CC2" w:rsidP="00DB700E">
      <w:pPr>
        <w:numPr>
          <w:ilvl w:val="0"/>
          <w:numId w:val="1"/>
        </w:numPr>
        <w:tabs>
          <w:tab w:val="left" w:pos="1418"/>
        </w:tabs>
        <w:ind w:left="0" w:firstLine="709"/>
        <w:jc w:val="both"/>
        <w:rPr>
          <w:rFonts w:ascii="Arial" w:hAnsi="Arial" w:cs="Arial"/>
          <w:sz w:val="24"/>
          <w:szCs w:val="24"/>
        </w:rPr>
      </w:pPr>
      <w:r w:rsidRPr="00097156">
        <w:rPr>
          <w:rFonts w:ascii="Arial" w:hAnsi="Arial" w:cs="Arial"/>
          <w:sz w:val="24"/>
          <w:szCs w:val="24"/>
        </w:rPr>
        <w:t>Развозная и разносная розничная торговля</w:t>
      </w:r>
      <w:r w:rsidR="000503B8" w:rsidRPr="00097156">
        <w:rPr>
          <w:rFonts w:ascii="Arial" w:hAnsi="Arial" w:cs="Arial"/>
          <w:sz w:val="24"/>
          <w:szCs w:val="24"/>
        </w:rPr>
        <w:t>;</w:t>
      </w:r>
    </w:p>
    <w:p w:rsidR="000503B8" w:rsidRPr="00097156" w:rsidRDefault="00385CC2" w:rsidP="00DB700E">
      <w:pPr>
        <w:pStyle w:val="a3"/>
        <w:numPr>
          <w:ilvl w:val="0"/>
          <w:numId w:val="1"/>
        </w:numPr>
        <w:ind w:left="0" w:firstLine="709"/>
        <w:jc w:val="both"/>
        <w:rPr>
          <w:rFonts w:ascii="Arial" w:hAnsi="Arial" w:cs="Arial"/>
          <w:sz w:val="24"/>
          <w:szCs w:val="24"/>
        </w:rPr>
      </w:pPr>
      <w:r w:rsidRPr="00097156">
        <w:rPr>
          <w:rFonts w:ascii="Arial" w:hAnsi="Arial" w:cs="Arial"/>
          <w:sz w:val="24"/>
          <w:szCs w:val="24"/>
        </w:rPr>
        <w:t xml:space="preserve">  Реализация товаров с использованием торговых автоматов</w:t>
      </w:r>
      <w:r w:rsidR="000503B8" w:rsidRPr="00097156">
        <w:rPr>
          <w:rFonts w:ascii="Arial" w:hAnsi="Arial" w:cs="Arial"/>
          <w:sz w:val="24"/>
          <w:szCs w:val="24"/>
        </w:rPr>
        <w:t>;</w:t>
      </w:r>
    </w:p>
    <w:p w:rsidR="000503B8" w:rsidRPr="00097156" w:rsidRDefault="000503B8" w:rsidP="00DB700E">
      <w:pPr>
        <w:numPr>
          <w:ilvl w:val="0"/>
          <w:numId w:val="1"/>
        </w:numPr>
        <w:ind w:left="0" w:firstLine="709"/>
        <w:jc w:val="both"/>
        <w:rPr>
          <w:rFonts w:ascii="Arial" w:hAnsi="Arial" w:cs="Arial"/>
          <w:sz w:val="24"/>
          <w:szCs w:val="24"/>
        </w:rPr>
      </w:pPr>
      <w:r w:rsidRPr="00097156">
        <w:rPr>
          <w:rFonts w:ascii="Arial" w:hAnsi="Arial" w:cs="Arial"/>
          <w:sz w:val="24"/>
          <w:szCs w:val="24"/>
        </w:rPr>
        <w:t xml:space="preserve"> Оказание услуг общественного питания, осуществляемых через объекты ор</w:t>
      </w:r>
      <w:r w:rsidR="0070067C" w:rsidRPr="00097156">
        <w:rPr>
          <w:rFonts w:ascii="Arial" w:hAnsi="Arial" w:cs="Arial"/>
          <w:sz w:val="24"/>
          <w:szCs w:val="24"/>
        </w:rPr>
        <w:t>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r w:rsidRPr="00097156">
        <w:rPr>
          <w:rFonts w:ascii="Arial" w:hAnsi="Arial" w:cs="Arial"/>
          <w:sz w:val="24"/>
          <w:szCs w:val="24"/>
        </w:rPr>
        <w:t>;</w:t>
      </w:r>
    </w:p>
    <w:p w:rsidR="000503B8" w:rsidRPr="00097156" w:rsidRDefault="000503B8" w:rsidP="00DB700E">
      <w:pPr>
        <w:numPr>
          <w:ilvl w:val="0"/>
          <w:numId w:val="1"/>
        </w:numPr>
        <w:ind w:left="0" w:firstLine="709"/>
        <w:jc w:val="both"/>
        <w:rPr>
          <w:rFonts w:ascii="Arial" w:hAnsi="Arial" w:cs="Arial"/>
          <w:sz w:val="24"/>
          <w:szCs w:val="24"/>
        </w:rPr>
      </w:pPr>
      <w:r w:rsidRPr="00097156">
        <w:rPr>
          <w:rFonts w:ascii="Arial" w:hAnsi="Arial" w:cs="Arial"/>
          <w:sz w:val="24"/>
          <w:szCs w:val="24"/>
        </w:rPr>
        <w:t>Оказание услуг общественного питания через объекты организации общественного питания, не имеющие залов обслуживания посетителей;</w:t>
      </w:r>
    </w:p>
    <w:p w:rsidR="000503B8" w:rsidRPr="00097156" w:rsidRDefault="000503B8" w:rsidP="00DB700E">
      <w:pPr>
        <w:numPr>
          <w:ilvl w:val="0"/>
          <w:numId w:val="1"/>
        </w:numPr>
        <w:ind w:left="0" w:firstLine="709"/>
        <w:jc w:val="both"/>
        <w:rPr>
          <w:rFonts w:ascii="Arial" w:hAnsi="Arial" w:cs="Arial"/>
          <w:sz w:val="24"/>
          <w:szCs w:val="24"/>
        </w:rPr>
      </w:pPr>
      <w:r w:rsidRPr="00097156">
        <w:rPr>
          <w:rFonts w:ascii="Arial" w:hAnsi="Arial" w:cs="Arial"/>
          <w:sz w:val="24"/>
          <w:szCs w:val="24"/>
        </w:rPr>
        <w:t xml:space="preserve">Распространение наружной рекламы </w:t>
      </w:r>
      <w:r w:rsidR="0070067C" w:rsidRPr="00097156">
        <w:rPr>
          <w:rFonts w:ascii="Arial" w:hAnsi="Arial" w:cs="Arial"/>
          <w:sz w:val="24"/>
          <w:szCs w:val="24"/>
        </w:rPr>
        <w:t>с использов</w:t>
      </w:r>
      <w:r w:rsidR="0050391D" w:rsidRPr="00097156">
        <w:rPr>
          <w:rFonts w:ascii="Arial" w:hAnsi="Arial" w:cs="Arial"/>
          <w:sz w:val="24"/>
          <w:szCs w:val="24"/>
        </w:rPr>
        <w:t xml:space="preserve">анием рекламных конструкций </w:t>
      </w:r>
      <w:r w:rsidRPr="00097156">
        <w:rPr>
          <w:rFonts w:ascii="Arial" w:hAnsi="Arial" w:cs="Arial"/>
          <w:sz w:val="24"/>
          <w:szCs w:val="24"/>
        </w:rPr>
        <w:t>(за исключением рекламных конструкций с автоматической сменой изображения и электронным табло)</w:t>
      </w:r>
      <w:r w:rsidR="0050391D" w:rsidRPr="00097156">
        <w:rPr>
          <w:rFonts w:ascii="Arial" w:hAnsi="Arial" w:cs="Arial"/>
          <w:sz w:val="24"/>
          <w:szCs w:val="24"/>
        </w:rPr>
        <w:t>;</w:t>
      </w:r>
    </w:p>
    <w:p w:rsidR="000503B8" w:rsidRPr="00097156" w:rsidRDefault="000503B8" w:rsidP="00DB700E">
      <w:pPr>
        <w:numPr>
          <w:ilvl w:val="0"/>
          <w:numId w:val="1"/>
        </w:numPr>
        <w:tabs>
          <w:tab w:val="left" w:pos="900"/>
        </w:tabs>
        <w:ind w:left="0" w:firstLine="709"/>
        <w:jc w:val="both"/>
        <w:rPr>
          <w:rFonts w:ascii="Arial" w:hAnsi="Arial" w:cs="Arial"/>
          <w:sz w:val="24"/>
          <w:szCs w:val="24"/>
        </w:rPr>
      </w:pPr>
      <w:r w:rsidRPr="00097156">
        <w:rPr>
          <w:rFonts w:ascii="Arial" w:hAnsi="Arial" w:cs="Arial"/>
          <w:sz w:val="24"/>
          <w:szCs w:val="24"/>
        </w:rPr>
        <w:t xml:space="preserve"> Распространение наружной рекламы с использованием рекламных конструкций с автоматической сменой изображения;</w:t>
      </w:r>
    </w:p>
    <w:p w:rsidR="000503B8" w:rsidRPr="00097156" w:rsidRDefault="000503B8" w:rsidP="00DB700E">
      <w:pPr>
        <w:numPr>
          <w:ilvl w:val="0"/>
          <w:numId w:val="1"/>
        </w:numPr>
        <w:tabs>
          <w:tab w:val="left" w:pos="900"/>
        </w:tabs>
        <w:ind w:left="0" w:firstLine="709"/>
        <w:jc w:val="both"/>
        <w:rPr>
          <w:rFonts w:ascii="Arial" w:hAnsi="Arial" w:cs="Arial"/>
          <w:sz w:val="24"/>
          <w:szCs w:val="24"/>
        </w:rPr>
      </w:pPr>
      <w:r w:rsidRPr="00097156">
        <w:rPr>
          <w:rFonts w:ascii="Arial" w:hAnsi="Arial" w:cs="Arial"/>
          <w:sz w:val="24"/>
          <w:szCs w:val="24"/>
        </w:rPr>
        <w:t>Распространение наружной рекламы посредством электронных табло;</w:t>
      </w:r>
    </w:p>
    <w:p w:rsidR="000503B8" w:rsidRPr="00097156" w:rsidRDefault="000503B8" w:rsidP="00DB700E">
      <w:pPr>
        <w:numPr>
          <w:ilvl w:val="0"/>
          <w:numId w:val="1"/>
        </w:numPr>
        <w:tabs>
          <w:tab w:val="left" w:pos="900"/>
        </w:tabs>
        <w:ind w:left="0" w:firstLine="709"/>
        <w:jc w:val="both"/>
        <w:rPr>
          <w:rFonts w:ascii="Arial" w:hAnsi="Arial" w:cs="Arial"/>
          <w:sz w:val="24"/>
          <w:szCs w:val="24"/>
        </w:rPr>
      </w:pPr>
      <w:r w:rsidRPr="00097156">
        <w:rPr>
          <w:rFonts w:ascii="Arial" w:hAnsi="Arial" w:cs="Arial"/>
          <w:sz w:val="24"/>
          <w:szCs w:val="24"/>
        </w:rPr>
        <w:t xml:space="preserve"> Размещение рекламы </w:t>
      </w:r>
      <w:r w:rsidR="0050391D" w:rsidRPr="00097156">
        <w:rPr>
          <w:rFonts w:ascii="Arial" w:hAnsi="Arial" w:cs="Arial"/>
          <w:sz w:val="24"/>
          <w:szCs w:val="24"/>
        </w:rPr>
        <w:t>с использованием внешних и внутренних поверхностей  транспортных средств</w:t>
      </w:r>
      <w:r w:rsidRPr="00097156">
        <w:rPr>
          <w:rFonts w:ascii="Arial" w:hAnsi="Arial" w:cs="Arial"/>
          <w:sz w:val="24"/>
          <w:szCs w:val="24"/>
        </w:rPr>
        <w:t>;</w:t>
      </w:r>
    </w:p>
    <w:p w:rsidR="000503B8" w:rsidRPr="00097156" w:rsidRDefault="000503B8" w:rsidP="00DB700E">
      <w:pPr>
        <w:numPr>
          <w:ilvl w:val="0"/>
          <w:numId w:val="1"/>
        </w:numPr>
        <w:tabs>
          <w:tab w:val="left" w:pos="900"/>
        </w:tabs>
        <w:ind w:left="0" w:firstLine="709"/>
        <w:jc w:val="both"/>
        <w:rPr>
          <w:rFonts w:ascii="Arial" w:hAnsi="Arial" w:cs="Arial"/>
          <w:sz w:val="24"/>
          <w:szCs w:val="24"/>
        </w:rPr>
      </w:pPr>
      <w:r w:rsidRPr="00097156">
        <w:rPr>
          <w:rFonts w:ascii="Arial" w:hAnsi="Arial" w:cs="Arial"/>
          <w:sz w:val="24"/>
          <w:szCs w:val="24"/>
        </w:rPr>
        <w:t xml:space="preserve"> Оказание услуг по временному размещению и проживанию</w:t>
      </w:r>
      <w:r w:rsidR="0050391D" w:rsidRPr="00097156">
        <w:rPr>
          <w:rFonts w:ascii="Arial" w:hAnsi="Arial" w:cs="Arial"/>
          <w:sz w:val="24"/>
          <w:szCs w:val="24"/>
        </w:rPr>
        <w:t>, использующими в каждом объекте предоставления данных услуг общую площадь помещений для временного размещения и проживания не более</w:t>
      </w:r>
      <w:r w:rsidR="00E80931" w:rsidRPr="00097156">
        <w:rPr>
          <w:rFonts w:ascii="Arial" w:hAnsi="Arial" w:cs="Arial"/>
          <w:sz w:val="24"/>
          <w:szCs w:val="24"/>
        </w:rPr>
        <w:t xml:space="preserve"> 500 квадратных метров;</w:t>
      </w:r>
    </w:p>
    <w:p w:rsidR="000503B8" w:rsidRPr="00097156" w:rsidRDefault="000503B8" w:rsidP="00DB700E">
      <w:pPr>
        <w:numPr>
          <w:ilvl w:val="0"/>
          <w:numId w:val="1"/>
        </w:numPr>
        <w:tabs>
          <w:tab w:val="left" w:pos="900"/>
        </w:tabs>
        <w:ind w:left="0" w:firstLine="709"/>
        <w:jc w:val="both"/>
        <w:rPr>
          <w:rFonts w:ascii="Arial" w:hAnsi="Arial" w:cs="Arial"/>
          <w:sz w:val="24"/>
          <w:szCs w:val="24"/>
        </w:rPr>
      </w:pPr>
      <w:r w:rsidRPr="00097156">
        <w:rPr>
          <w:rFonts w:ascii="Arial" w:hAnsi="Arial" w:cs="Arial"/>
          <w:sz w:val="24"/>
          <w:szCs w:val="24"/>
        </w:rPr>
        <w:t xml:space="preserve"> Оказание услуг по передаче во временное владение и (или) пользование торговых мест, расположенных в объектах стационарной торговой сети,  </w:t>
      </w:r>
      <w:r w:rsidR="00E80931" w:rsidRPr="00097156">
        <w:rPr>
          <w:rFonts w:ascii="Arial" w:hAnsi="Arial" w:cs="Arial"/>
          <w:sz w:val="24"/>
          <w:szCs w:val="24"/>
        </w:rPr>
        <w:t xml:space="preserve">не имеющих торговых залов, объектов нестационарной торговой сети, а также объектов организации общественного питания, </w:t>
      </w:r>
      <w:r w:rsidRPr="00097156">
        <w:rPr>
          <w:rFonts w:ascii="Arial" w:hAnsi="Arial" w:cs="Arial"/>
          <w:sz w:val="24"/>
          <w:szCs w:val="24"/>
        </w:rPr>
        <w:t xml:space="preserve"> не имеющих залов обслуживания посетителей, если площадь каждого из них не превышает 5 квадратных метров;</w:t>
      </w:r>
    </w:p>
    <w:p w:rsidR="000503B8" w:rsidRPr="00097156" w:rsidRDefault="00E80931" w:rsidP="00DB700E">
      <w:pPr>
        <w:numPr>
          <w:ilvl w:val="0"/>
          <w:numId w:val="1"/>
        </w:numPr>
        <w:tabs>
          <w:tab w:val="left" w:pos="900"/>
        </w:tabs>
        <w:ind w:left="0" w:firstLine="709"/>
        <w:jc w:val="both"/>
        <w:rPr>
          <w:rFonts w:ascii="Arial" w:hAnsi="Arial" w:cs="Arial"/>
          <w:sz w:val="24"/>
          <w:szCs w:val="24"/>
        </w:rPr>
      </w:pPr>
      <w:r w:rsidRPr="00097156">
        <w:rPr>
          <w:rFonts w:ascii="Arial" w:hAnsi="Arial" w:cs="Arial"/>
          <w:sz w:val="24"/>
          <w:szCs w:val="24"/>
        </w:rPr>
        <w:t>Оказание услуг по передаче во временное владение и (или)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если площадь каждого из них превышает 5 квадратных метро</w:t>
      </w:r>
      <w:r w:rsidR="000503B8" w:rsidRPr="00097156">
        <w:rPr>
          <w:rFonts w:ascii="Arial" w:hAnsi="Arial" w:cs="Arial"/>
          <w:sz w:val="24"/>
          <w:szCs w:val="24"/>
        </w:rPr>
        <w:t>в;</w:t>
      </w:r>
    </w:p>
    <w:p w:rsidR="000503B8" w:rsidRPr="00097156" w:rsidRDefault="000503B8" w:rsidP="00DB700E">
      <w:pPr>
        <w:numPr>
          <w:ilvl w:val="0"/>
          <w:numId w:val="1"/>
        </w:numPr>
        <w:tabs>
          <w:tab w:val="left" w:pos="900"/>
        </w:tabs>
        <w:ind w:left="0" w:firstLine="709"/>
        <w:jc w:val="both"/>
        <w:rPr>
          <w:rFonts w:ascii="Arial" w:hAnsi="Arial" w:cs="Arial"/>
          <w:sz w:val="24"/>
          <w:szCs w:val="24"/>
        </w:rPr>
      </w:pPr>
      <w:r w:rsidRPr="00097156">
        <w:rPr>
          <w:rFonts w:ascii="Arial" w:hAnsi="Arial" w:cs="Arial"/>
          <w:sz w:val="24"/>
          <w:szCs w:val="24"/>
        </w:rPr>
        <w:t xml:space="preserve"> Оказание услуг по передаче во временное владение и (или) в пользование </w:t>
      </w:r>
      <w:r w:rsidR="00B57A5E" w:rsidRPr="00097156">
        <w:rPr>
          <w:rFonts w:ascii="Arial" w:hAnsi="Arial" w:cs="Arial"/>
          <w:sz w:val="24"/>
          <w:szCs w:val="24"/>
        </w:rPr>
        <w:t xml:space="preserve"> </w:t>
      </w:r>
      <w:r w:rsidRPr="00097156">
        <w:rPr>
          <w:rFonts w:ascii="Arial" w:hAnsi="Arial" w:cs="Arial"/>
          <w:sz w:val="24"/>
          <w:szCs w:val="24"/>
        </w:rPr>
        <w:t>земельных участков для размещения объектов стационарной и нестационарной</w:t>
      </w:r>
      <w:r w:rsidR="00B57A5E" w:rsidRPr="00097156">
        <w:rPr>
          <w:rFonts w:ascii="Arial" w:hAnsi="Arial" w:cs="Arial"/>
          <w:sz w:val="24"/>
          <w:szCs w:val="24"/>
        </w:rPr>
        <w:t xml:space="preserve"> торговой </w:t>
      </w:r>
      <w:r w:rsidRPr="00097156">
        <w:rPr>
          <w:rFonts w:ascii="Arial" w:hAnsi="Arial" w:cs="Arial"/>
          <w:sz w:val="24"/>
          <w:szCs w:val="24"/>
        </w:rPr>
        <w:t xml:space="preserve"> сети, а также объектов организации общественного питания, если площадь земельного участка не превышает 10 квадратных метров;</w:t>
      </w:r>
    </w:p>
    <w:p w:rsidR="000503B8" w:rsidRPr="00097156" w:rsidRDefault="000503B8" w:rsidP="000F604E">
      <w:pPr>
        <w:numPr>
          <w:ilvl w:val="0"/>
          <w:numId w:val="1"/>
        </w:numPr>
        <w:ind w:left="0" w:firstLine="851"/>
        <w:jc w:val="both"/>
        <w:rPr>
          <w:rFonts w:ascii="Arial" w:hAnsi="Arial" w:cs="Arial"/>
          <w:sz w:val="24"/>
          <w:szCs w:val="24"/>
        </w:rPr>
      </w:pPr>
      <w:r w:rsidRPr="00097156">
        <w:rPr>
          <w:rFonts w:ascii="Arial" w:hAnsi="Arial" w:cs="Arial"/>
          <w:sz w:val="24"/>
          <w:szCs w:val="24"/>
        </w:rPr>
        <w:t>Оказание услуг по передаче во временное владение и (или) в пользование земельных участков для размещения объектов стационарной и нестационарной</w:t>
      </w:r>
      <w:r w:rsidR="00B57A5E" w:rsidRPr="00097156">
        <w:rPr>
          <w:rFonts w:ascii="Arial" w:hAnsi="Arial" w:cs="Arial"/>
          <w:sz w:val="24"/>
          <w:szCs w:val="24"/>
        </w:rPr>
        <w:t xml:space="preserve"> торговой </w:t>
      </w:r>
      <w:r w:rsidRPr="00097156">
        <w:rPr>
          <w:rFonts w:ascii="Arial" w:hAnsi="Arial" w:cs="Arial"/>
          <w:sz w:val="24"/>
          <w:szCs w:val="24"/>
        </w:rPr>
        <w:t>сети, а также объектов организации общественного питания, если площадь земельного участка превышает 10 квадратных метров.</w:t>
      </w:r>
    </w:p>
    <w:p w:rsidR="000503B8" w:rsidRPr="00097156" w:rsidRDefault="000503B8" w:rsidP="000F604E">
      <w:pPr>
        <w:pStyle w:val="a3"/>
        <w:numPr>
          <w:ilvl w:val="0"/>
          <w:numId w:val="3"/>
        </w:numPr>
        <w:ind w:left="0" w:firstLine="851"/>
        <w:jc w:val="both"/>
        <w:rPr>
          <w:rFonts w:ascii="Arial" w:hAnsi="Arial" w:cs="Arial"/>
          <w:sz w:val="24"/>
          <w:szCs w:val="24"/>
        </w:rPr>
      </w:pPr>
      <w:r w:rsidRPr="00097156">
        <w:rPr>
          <w:rFonts w:ascii="Arial" w:hAnsi="Arial" w:cs="Arial"/>
          <w:sz w:val="24"/>
          <w:szCs w:val="24"/>
        </w:rPr>
        <w:t xml:space="preserve"> Определить, что значение корректирующего коэффициента базовой доходности </w:t>
      </w:r>
      <w:r w:rsidR="00B57A5E" w:rsidRPr="00097156">
        <w:rPr>
          <w:rFonts w:ascii="Arial" w:hAnsi="Arial" w:cs="Arial"/>
          <w:sz w:val="24"/>
          <w:szCs w:val="24"/>
        </w:rPr>
        <w:t xml:space="preserve"> </w:t>
      </w:r>
      <w:r w:rsidRPr="00097156">
        <w:rPr>
          <w:rFonts w:ascii="Arial" w:hAnsi="Arial" w:cs="Arial"/>
          <w:sz w:val="24"/>
          <w:szCs w:val="24"/>
        </w:rPr>
        <w:t>К2, учитывающего совокупность особенностей ведения предпринимательской деятельности, в том числе ассортимент товаров (работ, услуг), величину доходов, особенности места ведения предпринимательской деятельности, долю инвалидов от общего количества работников  и иные особенности</w:t>
      </w:r>
      <w:r w:rsidR="00B60166" w:rsidRPr="00097156">
        <w:rPr>
          <w:rFonts w:ascii="Arial" w:hAnsi="Arial" w:cs="Arial"/>
          <w:sz w:val="24"/>
          <w:szCs w:val="24"/>
        </w:rPr>
        <w:t>,</w:t>
      </w:r>
      <w:r w:rsidRPr="00097156">
        <w:rPr>
          <w:rFonts w:ascii="Arial" w:hAnsi="Arial" w:cs="Arial"/>
          <w:sz w:val="24"/>
          <w:szCs w:val="24"/>
        </w:rPr>
        <w:t xml:space="preserve"> устанавливается согласно </w:t>
      </w:r>
      <w:r w:rsidR="00663A24" w:rsidRPr="00097156">
        <w:rPr>
          <w:rFonts w:ascii="Arial" w:hAnsi="Arial" w:cs="Arial"/>
          <w:sz w:val="24"/>
          <w:szCs w:val="24"/>
        </w:rPr>
        <w:t xml:space="preserve">прилагаемому </w:t>
      </w:r>
      <w:r w:rsidRPr="00097156">
        <w:rPr>
          <w:rFonts w:ascii="Arial" w:hAnsi="Arial" w:cs="Arial"/>
          <w:sz w:val="24"/>
          <w:szCs w:val="24"/>
        </w:rPr>
        <w:t>порядку установления значения корректирующего коэффициента К2</w:t>
      </w:r>
      <w:r w:rsidR="00663A24" w:rsidRPr="00097156">
        <w:rPr>
          <w:rFonts w:ascii="Arial" w:hAnsi="Arial" w:cs="Arial"/>
          <w:sz w:val="24"/>
          <w:szCs w:val="24"/>
        </w:rPr>
        <w:t>.</w:t>
      </w:r>
    </w:p>
    <w:p w:rsidR="000503B8" w:rsidRPr="00097156" w:rsidRDefault="00DB700E" w:rsidP="000F604E">
      <w:pPr>
        <w:ind w:firstLine="851"/>
        <w:jc w:val="both"/>
        <w:rPr>
          <w:rFonts w:ascii="Arial" w:hAnsi="Arial" w:cs="Arial"/>
          <w:sz w:val="24"/>
          <w:szCs w:val="24"/>
        </w:rPr>
      </w:pPr>
      <w:r w:rsidRPr="00097156">
        <w:rPr>
          <w:rFonts w:ascii="Arial" w:hAnsi="Arial" w:cs="Arial"/>
          <w:b/>
          <w:sz w:val="24"/>
          <w:szCs w:val="24"/>
        </w:rPr>
        <w:t xml:space="preserve">4. </w:t>
      </w:r>
      <w:r w:rsidR="000503B8" w:rsidRPr="00097156">
        <w:rPr>
          <w:rFonts w:ascii="Arial" w:hAnsi="Arial" w:cs="Arial"/>
          <w:sz w:val="24"/>
          <w:szCs w:val="24"/>
        </w:rPr>
        <w:t xml:space="preserve">Признать утратившим силу решение Совета муниципального района «Тунгиро-Олекминский район» от  </w:t>
      </w:r>
      <w:r w:rsidR="00B57A5E" w:rsidRPr="00097156">
        <w:rPr>
          <w:rFonts w:ascii="Arial" w:hAnsi="Arial" w:cs="Arial"/>
          <w:sz w:val="24"/>
          <w:szCs w:val="24"/>
        </w:rPr>
        <w:t>29</w:t>
      </w:r>
      <w:r w:rsidR="000503B8" w:rsidRPr="00097156">
        <w:rPr>
          <w:rFonts w:ascii="Arial" w:hAnsi="Arial" w:cs="Arial"/>
          <w:sz w:val="24"/>
          <w:szCs w:val="24"/>
        </w:rPr>
        <w:t xml:space="preserve"> ноября 20</w:t>
      </w:r>
      <w:r w:rsidR="00706845" w:rsidRPr="00097156">
        <w:rPr>
          <w:rFonts w:ascii="Arial" w:hAnsi="Arial" w:cs="Arial"/>
          <w:sz w:val="24"/>
          <w:szCs w:val="24"/>
        </w:rPr>
        <w:t>13</w:t>
      </w:r>
      <w:r w:rsidR="000503B8" w:rsidRPr="00097156">
        <w:rPr>
          <w:rFonts w:ascii="Arial" w:hAnsi="Arial" w:cs="Arial"/>
          <w:sz w:val="24"/>
          <w:szCs w:val="24"/>
        </w:rPr>
        <w:t xml:space="preserve"> года № </w:t>
      </w:r>
      <w:r w:rsidR="00706845" w:rsidRPr="00097156">
        <w:rPr>
          <w:rFonts w:ascii="Arial" w:hAnsi="Arial" w:cs="Arial"/>
          <w:sz w:val="24"/>
          <w:szCs w:val="24"/>
        </w:rPr>
        <w:t>64</w:t>
      </w:r>
      <w:r w:rsidR="000503B8" w:rsidRPr="00097156">
        <w:rPr>
          <w:rFonts w:ascii="Arial" w:hAnsi="Arial" w:cs="Arial"/>
          <w:sz w:val="24"/>
          <w:szCs w:val="24"/>
        </w:rPr>
        <w:t xml:space="preserve"> «</w:t>
      </w:r>
      <w:r w:rsidR="00B57A5E" w:rsidRPr="00097156">
        <w:rPr>
          <w:rFonts w:ascii="Arial" w:hAnsi="Arial" w:cs="Arial"/>
          <w:sz w:val="24"/>
          <w:szCs w:val="24"/>
        </w:rPr>
        <w:t>О</w:t>
      </w:r>
      <w:r w:rsidR="000503B8" w:rsidRPr="00097156">
        <w:rPr>
          <w:rFonts w:ascii="Arial" w:hAnsi="Arial" w:cs="Arial"/>
          <w:sz w:val="24"/>
          <w:szCs w:val="24"/>
        </w:rPr>
        <w:t xml:space="preserve"> едином налоге на вмененный доход для отдельных видов деятельности на тер</w:t>
      </w:r>
      <w:r w:rsidR="00743330" w:rsidRPr="00097156">
        <w:rPr>
          <w:rFonts w:ascii="Arial" w:hAnsi="Arial" w:cs="Arial"/>
          <w:sz w:val="24"/>
          <w:szCs w:val="24"/>
        </w:rPr>
        <w:t>ритории муниципального района “Т</w:t>
      </w:r>
      <w:r w:rsidR="000503B8" w:rsidRPr="00097156">
        <w:rPr>
          <w:rFonts w:ascii="Arial" w:hAnsi="Arial" w:cs="Arial"/>
          <w:sz w:val="24"/>
          <w:szCs w:val="24"/>
        </w:rPr>
        <w:t>унгиро-Олекминский район</w:t>
      </w:r>
      <w:r w:rsidR="00743330" w:rsidRPr="00097156">
        <w:rPr>
          <w:rFonts w:ascii="Arial" w:hAnsi="Arial" w:cs="Arial"/>
          <w:sz w:val="24"/>
          <w:szCs w:val="24"/>
        </w:rPr>
        <w:t>”</w:t>
      </w:r>
      <w:r w:rsidR="000503B8" w:rsidRPr="00097156">
        <w:rPr>
          <w:rFonts w:ascii="Arial" w:hAnsi="Arial" w:cs="Arial"/>
          <w:sz w:val="24"/>
          <w:szCs w:val="24"/>
        </w:rPr>
        <w:t>»</w:t>
      </w:r>
      <w:r w:rsidR="00202530" w:rsidRPr="00097156">
        <w:rPr>
          <w:rFonts w:ascii="Arial" w:hAnsi="Arial" w:cs="Arial"/>
          <w:sz w:val="24"/>
          <w:szCs w:val="24"/>
        </w:rPr>
        <w:t xml:space="preserve"> (Северянка, 30.11.2013 г., № 99 (6691))</w:t>
      </w:r>
      <w:r w:rsidR="000503B8" w:rsidRPr="00097156">
        <w:rPr>
          <w:rFonts w:ascii="Arial" w:hAnsi="Arial" w:cs="Arial"/>
          <w:sz w:val="24"/>
          <w:szCs w:val="24"/>
        </w:rPr>
        <w:t>.</w:t>
      </w:r>
    </w:p>
    <w:p w:rsidR="000503B8" w:rsidRPr="00097156" w:rsidRDefault="00DB700E" w:rsidP="001A6E0F">
      <w:pPr>
        <w:ind w:firstLine="709"/>
        <w:jc w:val="both"/>
        <w:rPr>
          <w:rFonts w:ascii="Arial" w:hAnsi="Arial" w:cs="Arial"/>
          <w:sz w:val="24"/>
          <w:szCs w:val="24"/>
        </w:rPr>
      </w:pPr>
      <w:r w:rsidRPr="00097156">
        <w:rPr>
          <w:rFonts w:ascii="Arial" w:hAnsi="Arial" w:cs="Arial"/>
          <w:b/>
          <w:sz w:val="24"/>
          <w:szCs w:val="24"/>
        </w:rPr>
        <w:t>5.</w:t>
      </w:r>
      <w:r w:rsidR="004D5A8E" w:rsidRPr="00097156">
        <w:rPr>
          <w:rFonts w:ascii="Arial" w:hAnsi="Arial" w:cs="Arial"/>
          <w:sz w:val="24"/>
          <w:szCs w:val="24"/>
        </w:rPr>
        <w:t xml:space="preserve"> Н</w:t>
      </w:r>
      <w:r w:rsidR="000503B8" w:rsidRPr="00097156">
        <w:rPr>
          <w:rFonts w:ascii="Arial" w:hAnsi="Arial" w:cs="Arial"/>
          <w:sz w:val="24"/>
          <w:szCs w:val="24"/>
        </w:rPr>
        <w:t xml:space="preserve">астоящее решение </w:t>
      </w:r>
      <w:r w:rsidR="004D5A8E" w:rsidRPr="00097156">
        <w:rPr>
          <w:rFonts w:ascii="Arial" w:hAnsi="Arial" w:cs="Arial"/>
          <w:sz w:val="24"/>
          <w:szCs w:val="24"/>
        </w:rPr>
        <w:t xml:space="preserve">направить </w:t>
      </w:r>
      <w:r w:rsidR="006A4374" w:rsidRPr="00097156">
        <w:rPr>
          <w:rFonts w:ascii="Arial" w:hAnsi="Arial" w:cs="Arial"/>
          <w:sz w:val="24"/>
          <w:szCs w:val="24"/>
        </w:rPr>
        <w:t>г</w:t>
      </w:r>
      <w:r w:rsidR="000503B8" w:rsidRPr="00097156">
        <w:rPr>
          <w:rFonts w:ascii="Arial" w:hAnsi="Arial" w:cs="Arial"/>
          <w:sz w:val="24"/>
          <w:szCs w:val="24"/>
        </w:rPr>
        <w:t xml:space="preserve">лаве муниципального района «Тунгиро-Олекминский район» для подписания и </w:t>
      </w:r>
      <w:r w:rsidR="00990A80" w:rsidRPr="00097156">
        <w:rPr>
          <w:rFonts w:ascii="Arial" w:hAnsi="Arial" w:cs="Arial"/>
          <w:sz w:val="24"/>
          <w:szCs w:val="24"/>
        </w:rPr>
        <w:t>опубликования (</w:t>
      </w:r>
      <w:r w:rsidR="000503B8" w:rsidRPr="00097156">
        <w:rPr>
          <w:rFonts w:ascii="Arial" w:hAnsi="Arial" w:cs="Arial"/>
          <w:sz w:val="24"/>
          <w:szCs w:val="24"/>
        </w:rPr>
        <w:t>обнародования</w:t>
      </w:r>
      <w:r w:rsidR="00990A80" w:rsidRPr="00097156">
        <w:rPr>
          <w:rFonts w:ascii="Arial" w:hAnsi="Arial" w:cs="Arial"/>
          <w:sz w:val="24"/>
          <w:szCs w:val="24"/>
        </w:rPr>
        <w:t>)</w:t>
      </w:r>
      <w:r w:rsidR="000503B8" w:rsidRPr="00097156">
        <w:rPr>
          <w:rFonts w:ascii="Arial" w:hAnsi="Arial" w:cs="Arial"/>
          <w:sz w:val="24"/>
          <w:szCs w:val="24"/>
        </w:rPr>
        <w:t>.</w:t>
      </w:r>
    </w:p>
    <w:p w:rsidR="006A4374" w:rsidRPr="00097156" w:rsidRDefault="00DB700E" w:rsidP="006A4374">
      <w:pPr>
        <w:pStyle w:val="ConsNormal"/>
        <w:widowControl/>
        <w:suppressAutoHyphens/>
        <w:ind w:right="0" w:firstLine="709"/>
        <w:jc w:val="both"/>
        <w:rPr>
          <w:sz w:val="24"/>
          <w:szCs w:val="24"/>
        </w:rPr>
      </w:pPr>
      <w:r w:rsidRPr="00097156">
        <w:rPr>
          <w:b/>
          <w:sz w:val="24"/>
          <w:szCs w:val="24"/>
        </w:rPr>
        <w:t>6.</w:t>
      </w:r>
      <w:r w:rsidR="00B57A5E" w:rsidRPr="00097156">
        <w:rPr>
          <w:b/>
          <w:sz w:val="24"/>
          <w:szCs w:val="24"/>
        </w:rPr>
        <w:t xml:space="preserve"> </w:t>
      </w:r>
      <w:r w:rsidR="000503B8" w:rsidRPr="00097156">
        <w:rPr>
          <w:sz w:val="24"/>
          <w:szCs w:val="24"/>
        </w:rPr>
        <w:t xml:space="preserve">Настоящее решение подлежит официальному опубликованию в газете «Северянка» и размещению </w:t>
      </w:r>
      <w:r w:rsidR="006A4374" w:rsidRPr="00097156">
        <w:rPr>
          <w:sz w:val="24"/>
          <w:szCs w:val="24"/>
        </w:rPr>
        <w:t xml:space="preserve">на официальном сайте www. тунгир.забайкальскийкрай.рф </w:t>
      </w:r>
      <w:r w:rsidR="006A4374" w:rsidRPr="00097156">
        <w:rPr>
          <w:sz w:val="24"/>
          <w:szCs w:val="24"/>
        </w:rPr>
        <w:lastRenderedPageBreak/>
        <w:t>муниципального района «Тунгиро-Олёкминский район» Забайкальского края в информационно-телекоммуникационной сети «Интернет».</w:t>
      </w:r>
    </w:p>
    <w:p w:rsidR="000503B8" w:rsidRPr="00097156" w:rsidRDefault="00DB700E" w:rsidP="00DB700E">
      <w:pPr>
        <w:tabs>
          <w:tab w:val="left" w:pos="709"/>
          <w:tab w:val="left" w:pos="1080"/>
        </w:tabs>
        <w:ind w:firstLine="709"/>
        <w:jc w:val="both"/>
        <w:rPr>
          <w:rFonts w:ascii="Arial" w:hAnsi="Arial" w:cs="Arial"/>
          <w:sz w:val="24"/>
          <w:szCs w:val="24"/>
        </w:rPr>
      </w:pPr>
      <w:r w:rsidRPr="00097156">
        <w:rPr>
          <w:rFonts w:ascii="Arial" w:hAnsi="Arial" w:cs="Arial"/>
          <w:b/>
          <w:sz w:val="24"/>
          <w:szCs w:val="24"/>
        </w:rPr>
        <w:t>7.</w:t>
      </w:r>
      <w:r w:rsidR="000503B8" w:rsidRPr="00097156">
        <w:rPr>
          <w:rFonts w:ascii="Arial" w:hAnsi="Arial" w:cs="Arial"/>
          <w:b/>
          <w:sz w:val="24"/>
          <w:szCs w:val="24"/>
        </w:rPr>
        <w:t xml:space="preserve">  </w:t>
      </w:r>
      <w:r w:rsidR="00B57A5E" w:rsidRPr="00097156">
        <w:rPr>
          <w:rFonts w:ascii="Arial" w:hAnsi="Arial" w:cs="Arial"/>
          <w:sz w:val="24"/>
          <w:szCs w:val="24"/>
        </w:rPr>
        <w:t>Настоящее</w:t>
      </w:r>
      <w:r w:rsidR="000503B8" w:rsidRPr="00097156">
        <w:rPr>
          <w:rFonts w:ascii="Arial" w:hAnsi="Arial" w:cs="Arial"/>
          <w:sz w:val="24"/>
          <w:szCs w:val="24"/>
        </w:rPr>
        <w:t xml:space="preserve"> решение вступает в силу с 01 января 201</w:t>
      </w:r>
      <w:r w:rsidR="00B57A5E" w:rsidRPr="00097156">
        <w:rPr>
          <w:rFonts w:ascii="Arial" w:hAnsi="Arial" w:cs="Arial"/>
          <w:sz w:val="24"/>
          <w:szCs w:val="24"/>
        </w:rPr>
        <w:t>7</w:t>
      </w:r>
      <w:r w:rsidR="000503B8" w:rsidRPr="00097156">
        <w:rPr>
          <w:rFonts w:ascii="Arial" w:hAnsi="Arial" w:cs="Arial"/>
          <w:sz w:val="24"/>
          <w:szCs w:val="24"/>
        </w:rPr>
        <w:t xml:space="preserve"> года.</w:t>
      </w:r>
    </w:p>
    <w:p w:rsidR="000503B8" w:rsidRPr="00097156" w:rsidRDefault="000503B8" w:rsidP="000503B8">
      <w:pPr>
        <w:jc w:val="both"/>
        <w:rPr>
          <w:rFonts w:ascii="Arial" w:hAnsi="Arial" w:cs="Arial"/>
          <w:sz w:val="24"/>
          <w:szCs w:val="24"/>
        </w:rPr>
      </w:pPr>
    </w:p>
    <w:p w:rsidR="000503B8" w:rsidRPr="00097156" w:rsidRDefault="000503B8" w:rsidP="000503B8">
      <w:pPr>
        <w:jc w:val="both"/>
        <w:rPr>
          <w:rFonts w:ascii="Arial" w:hAnsi="Arial" w:cs="Arial"/>
          <w:sz w:val="24"/>
          <w:szCs w:val="24"/>
        </w:rPr>
      </w:pPr>
    </w:p>
    <w:p w:rsidR="000503B8" w:rsidRPr="00097156" w:rsidRDefault="000503B8" w:rsidP="000503B8">
      <w:pPr>
        <w:jc w:val="both"/>
        <w:rPr>
          <w:rFonts w:ascii="Arial" w:hAnsi="Arial" w:cs="Arial"/>
          <w:sz w:val="24"/>
          <w:szCs w:val="24"/>
        </w:rPr>
      </w:pPr>
    </w:p>
    <w:p w:rsidR="000503B8" w:rsidRPr="00097156" w:rsidRDefault="006A4374" w:rsidP="000503B8">
      <w:pPr>
        <w:jc w:val="both"/>
        <w:rPr>
          <w:rFonts w:ascii="Arial" w:hAnsi="Arial" w:cs="Arial"/>
          <w:sz w:val="24"/>
          <w:szCs w:val="24"/>
        </w:rPr>
      </w:pPr>
      <w:r w:rsidRPr="00097156">
        <w:rPr>
          <w:rFonts w:ascii="Arial" w:hAnsi="Arial" w:cs="Arial"/>
          <w:sz w:val="24"/>
          <w:szCs w:val="24"/>
        </w:rPr>
        <w:t>И. о. г</w:t>
      </w:r>
      <w:r w:rsidR="000503B8" w:rsidRPr="00097156">
        <w:rPr>
          <w:rFonts w:ascii="Arial" w:hAnsi="Arial" w:cs="Arial"/>
          <w:sz w:val="24"/>
          <w:szCs w:val="24"/>
        </w:rPr>
        <w:t>лав</w:t>
      </w:r>
      <w:r w:rsidRPr="00097156">
        <w:rPr>
          <w:rFonts w:ascii="Arial" w:hAnsi="Arial" w:cs="Arial"/>
          <w:sz w:val="24"/>
          <w:szCs w:val="24"/>
        </w:rPr>
        <w:t>ы</w:t>
      </w:r>
      <w:r w:rsidR="000503B8" w:rsidRPr="00097156">
        <w:rPr>
          <w:rFonts w:ascii="Arial" w:hAnsi="Arial" w:cs="Arial"/>
          <w:sz w:val="24"/>
          <w:szCs w:val="24"/>
        </w:rPr>
        <w:t xml:space="preserve"> муниципального района</w:t>
      </w:r>
    </w:p>
    <w:p w:rsidR="006A4374" w:rsidRPr="00097156" w:rsidRDefault="000503B8" w:rsidP="000503B8">
      <w:pPr>
        <w:jc w:val="both"/>
        <w:rPr>
          <w:rFonts w:ascii="Arial" w:hAnsi="Arial" w:cs="Arial"/>
          <w:sz w:val="24"/>
          <w:szCs w:val="24"/>
        </w:rPr>
      </w:pPr>
      <w:r w:rsidRPr="00097156">
        <w:rPr>
          <w:rFonts w:ascii="Arial" w:hAnsi="Arial" w:cs="Arial"/>
          <w:sz w:val="24"/>
          <w:szCs w:val="24"/>
        </w:rPr>
        <w:t>«Тунгиро-Олёкминский район»</w:t>
      </w:r>
    </w:p>
    <w:p w:rsidR="000503B8" w:rsidRPr="00097156" w:rsidRDefault="006A4374" w:rsidP="000503B8">
      <w:pPr>
        <w:jc w:val="both"/>
        <w:rPr>
          <w:rFonts w:ascii="Arial" w:hAnsi="Arial" w:cs="Arial"/>
          <w:sz w:val="24"/>
          <w:szCs w:val="24"/>
        </w:rPr>
      </w:pPr>
      <w:r w:rsidRPr="00097156">
        <w:rPr>
          <w:rFonts w:ascii="Arial" w:hAnsi="Arial" w:cs="Arial"/>
          <w:sz w:val="24"/>
          <w:szCs w:val="24"/>
        </w:rPr>
        <w:t>Забайкальского края</w:t>
      </w:r>
      <w:r w:rsidRPr="00097156">
        <w:rPr>
          <w:rFonts w:ascii="Arial" w:hAnsi="Arial" w:cs="Arial"/>
          <w:sz w:val="24"/>
          <w:szCs w:val="24"/>
        </w:rPr>
        <w:tab/>
      </w:r>
      <w:r w:rsidRPr="00097156">
        <w:rPr>
          <w:rFonts w:ascii="Arial" w:hAnsi="Arial" w:cs="Arial"/>
          <w:sz w:val="24"/>
          <w:szCs w:val="24"/>
        </w:rPr>
        <w:tab/>
      </w:r>
      <w:r w:rsidRPr="00097156">
        <w:rPr>
          <w:rFonts w:ascii="Arial" w:hAnsi="Arial" w:cs="Arial"/>
          <w:sz w:val="24"/>
          <w:szCs w:val="24"/>
        </w:rPr>
        <w:tab/>
      </w:r>
      <w:r w:rsidR="000503B8" w:rsidRPr="00097156">
        <w:rPr>
          <w:rFonts w:ascii="Arial" w:hAnsi="Arial" w:cs="Arial"/>
          <w:sz w:val="24"/>
          <w:szCs w:val="24"/>
        </w:rPr>
        <w:tab/>
      </w:r>
      <w:r w:rsidRPr="00097156">
        <w:rPr>
          <w:rFonts w:ascii="Arial" w:hAnsi="Arial" w:cs="Arial"/>
          <w:sz w:val="24"/>
          <w:szCs w:val="24"/>
        </w:rPr>
        <w:tab/>
      </w:r>
      <w:r w:rsidR="000503B8" w:rsidRPr="00097156">
        <w:rPr>
          <w:rFonts w:ascii="Arial" w:hAnsi="Arial" w:cs="Arial"/>
          <w:sz w:val="24"/>
          <w:szCs w:val="24"/>
        </w:rPr>
        <w:tab/>
        <w:t xml:space="preserve"> </w:t>
      </w:r>
      <w:r w:rsidR="000503B8" w:rsidRPr="00097156">
        <w:rPr>
          <w:rFonts w:ascii="Arial" w:hAnsi="Arial" w:cs="Arial"/>
          <w:sz w:val="24"/>
          <w:szCs w:val="24"/>
        </w:rPr>
        <w:tab/>
      </w:r>
      <w:r w:rsidR="000503B8" w:rsidRPr="00097156">
        <w:rPr>
          <w:rFonts w:ascii="Arial" w:hAnsi="Arial" w:cs="Arial"/>
          <w:sz w:val="24"/>
          <w:szCs w:val="24"/>
        </w:rPr>
        <w:tab/>
      </w:r>
      <w:r w:rsidR="00097156">
        <w:rPr>
          <w:rFonts w:ascii="Arial" w:hAnsi="Arial" w:cs="Arial"/>
          <w:sz w:val="24"/>
          <w:szCs w:val="24"/>
        </w:rPr>
        <w:t xml:space="preserve">       </w:t>
      </w:r>
      <w:bookmarkStart w:id="0" w:name="_GoBack"/>
      <w:bookmarkEnd w:id="0"/>
      <w:r w:rsidR="00097156">
        <w:rPr>
          <w:rFonts w:ascii="Arial" w:hAnsi="Arial" w:cs="Arial"/>
          <w:sz w:val="24"/>
          <w:szCs w:val="24"/>
        </w:rPr>
        <w:t xml:space="preserve">        </w:t>
      </w:r>
      <w:r w:rsidRPr="00097156">
        <w:rPr>
          <w:rFonts w:ascii="Arial" w:hAnsi="Arial" w:cs="Arial"/>
          <w:sz w:val="24"/>
          <w:szCs w:val="24"/>
        </w:rPr>
        <w:t>В.П.</w:t>
      </w:r>
      <w:r w:rsidR="00097156">
        <w:rPr>
          <w:rFonts w:ascii="Arial" w:hAnsi="Arial" w:cs="Arial"/>
          <w:sz w:val="24"/>
          <w:szCs w:val="24"/>
        </w:rPr>
        <w:t xml:space="preserve"> </w:t>
      </w:r>
      <w:r w:rsidRPr="00097156">
        <w:rPr>
          <w:rFonts w:ascii="Arial" w:hAnsi="Arial" w:cs="Arial"/>
          <w:sz w:val="24"/>
          <w:szCs w:val="24"/>
        </w:rPr>
        <w:t>Павлова</w:t>
      </w:r>
    </w:p>
    <w:p w:rsidR="000503B8" w:rsidRPr="00097156" w:rsidRDefault="000503B8" w:rsidP="000503B8">
      <w:pPr>
        <w:jc w:val="both"/>
        <w:rPr>
          <w:rFonts w:ascii="Arial" w:hAnsi="Arial" w:cs="Arial"/>
          <w:sz w:val="24"/>
          <w:szCs w:val="24"/>
        </w:rPr>
      </w:pPr>
    </w:p>
    <w:p w:rsidR="000503B8" w:rsidRPr="00097156" w:rsidRDefault="000503B8" w:rsidP="000503B8">
      <w:pPr>
        <w:jc w:val="both"/>
        <w:rPr>
          <w:rFonts w:ascii="Arial" w:hAnsi="Arial" w:cs="Arial"/>
          <w:sz w:val="24"/>
          <w:szCs w:val="24"/>
        </w:rPr>
      </w:pPr>
    </w:p>
    <w:p w:rsidR="000503B8" w:rsidRPr="00097156" w:rsidRDefault="000503B8" w:rsidP="000503B8">
      <w:pPr>
        <w:jc w:val="both"/>
        <w:rPr>
          <w:rFonts w:ascii="Arial" w:hAnsi="Arial" w:cs="Arial"/>
          <w:sz w:val="24"/>
          <w:szCs w:val="24"/>
        </w:rPr>
      </w:pPr>
    </w:p>
    <w:p w:rsidR="000503B8" w:rsidRPr="00097156" w:rsidRDefault="000503B8" w:rsidP="000503B8">
      <w:pPr>
        <w:jc w:val="both"/>
        <w:rPr>
          <w:rFonts w:ascii="Arial" w:hAnsi="Arial" w:cs="Arial"/>
          <w:sz w:val="24"/>
          <w:szCs w:val="24"/>
        </w:rPr>
      </w:pPr>
    </w:p>
    <w:p w:rsidR="000503B8" w:rsidRPr="00097156" w:rsidRDefault="000503B8" w:rsidP="000503B8">
      <w:pPr>
        <w:jc w:val="both"/>
        <w:rPr>
          <w:rFonts w:ascii="Arial" w:hAnsi="Arial" w:cs="Arial"/>
          <w:sz w:val="24"/>
          <w:szCs w:val="24"/>
        </w:rPr>
      </w:pPr>
    </w:p>
    <w:p w:rsidR="00DB700E" w:rsidRPr="00097156" w:rsidRDefault="00DB700E">
      <w:pPr>
        <w:spacing w:after="200" w:line="276" w:lineRule="auto"/>
        <w:rPr>
          <w:rFonts w:ascii="Arial" w:hAnsi="Arial" w:cs="Arial"/>
          <w:sz w:val="24"/>
          <w:szCs w:val="24"/>
        </w:rPr>
      </w:pPr>
      <w:r w:rsidRPr="00097156">
        <w:rPr>
          <w:rFonts w:ascii="Arial" w:hAnsi="Arial" w:cs="Arial"/>
          <w:sz w:val="24"/>
          <w:szCs w:val="24"/>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B700E" w:rsidRPr="00097156" w:rsidTr="000F604E">
        <w:tc>
          <w:tcPr>
            <w:tcW w:w="4785" w:type="dxa"/>
          </w:tcPr>
          <w:p w:rsidR="00DB700E" w:rsidRPr="00097156" w:rsidRDefault="00DB700E" w:rsidP="000503B8">
            <w:pPr>
              <w:jc w:val="both"/>
              <w:rPr>
                <w:rFonts w:ascii="Arial" w:hAnsi="Arial" w:cs="Arial"/>
                <w:sz w:val="24"/>
                <w:szCs w:val="24"/>
              </w:rPr>
            </w:pPr>
          </w:p>
        </w:tc>
        <w:tc>
          <w:tcPr>
            <w:tcW w:w="4786" w:type="dxa"/>
          </w:tcPr>
          <w:p w:rsidR="00DB700E" w:rsidRPr="00097156" w:rsidRDefault="00DB700E" w:rsidP="000F604E">
            <w:pPr>
              <w:jc w:val="center"/>
              <w:rPr>
                <w:rFonts w:ascii="Arial" w:hAnsi="Arial" w:cs="Arial"/>
                <w:sz w:val="24"/>
                <w:szCs w:val="24"/>
              </w:rPr>
            </w:pPr>
            <w:r w:rsidRPr="00097156">
              <w:rPr>
                <w:rFonts w:ascii="Arial" w:hAnsi="Arial" w:cs="Arial"/>
                <w:sz w:val="24"/>
                <w:szCs w:val="24"/>
              </w:rPr>
              <w:t>ПРИЛОЖЕНИЕ</w:t>
            </w:r>
          </w:p>
          <w:p w:rsidR="000F604E" w:rsidRPr="00097156" w:rsidRDefault="000F604E" w:rsidP="000F604E">
            <w:pPr>
              <w:jc w:val="center"/>
              <w:rPr>
                <w:rFonts w:ascii="Arial" w:hAnsi="Arial" w:cs="Arial"/>
                <w:sz w:val="24"/>
                <w:szCs w:val="24"/>
              </w:rPr>
            </w:pPr>
          </w:p>
          <w:p w:rsidR="000F604E" w:rsidRPr="00097156" w:rsidRDefault="000F604E" w:rsidP="000F604E">
            <w:pPr>
              <w:jc w:val="center"/>
              <w:rPr>
                <w:rFonts w:ascii="Arial" w:hAnsi="Arial" w:cs="Arial"/>
                <w:sz w:val="24"/>
                <w:szCs w:val="24"/>
              </w:rPr>
            </w:pPr>
            <w:r w:rsidRPr="00097156">
              <w:rPr>
                <w:rFonts w:ascii="Arial" w:hAnsi="Arial" w:cs="Arial"/>
                <w:sz w:val="24"/>
                <w:szCs w:val="24"/>
              </w:rPr>
              <w:t>к</w:t>
            </w:r>
            <w:r w:rsidR="00DB700E" w:rsidRPr="00097156">
              <w:rPr>
                <w:rFonts w:ascii="Arial" w:hAnsi="Arial" w:cs="Arial"/>
                <w:sz w:val="24"/>
                <w:szCs w:val="24"/>
              </w:rPr>
              <w:t xml:space="preserve"> решению</w:t>
            </w:r>
            <w:r w:rsidRPr="00097156">
              <w:rPr>
                <w:rFonts w:ascii="Arial" w:hAnsi="Arial" w:cs="Arial"/>
                <w:sz w:val="24"/>
                <w:szCs w:val="24"/>
              </w:rPr>
              <w:t xml:space="preserve"> Совета </w:t>
            </w:r>
          </w:p>
          <w:p w:rsidR="000F604E" w:rsidRPr="00097156" w:rsidRDefault="000F604E" w:rsidP="000F604E">
            <w:pPr>
              <w:jc w:val="center"/>
              <w:rPr>
                <w:rFonts w:ascii="Arial" w:hAnsi="Arial" w:cs="Arial"/>
                <w:sz w:val="24"/>
                <w:szCs w:val="24"/>
              </w:rPr>
            </w:pPr>
            <w:r w:rsidRPr="00097156">
              <w:rPr>
                <w:rFonts w:ascii="Arial" w:hAnsi="Arial" w:cs="Arial"/>
                <w:sz w:val="24"/>
                <w:szCs w:val="24"/>
              </w:rPr>
              <w:t xml:space="preserve">муниципального района </w:t>
            </w:r>
          </w:p>
          <w:p w:rsidR="000F604E" w:rsidRPr="00097156" w:rsidRDefault="000F604E" w:rsidP="000F604E">
            <w:pPr>
              <w:jc w:val="center"/>
              <w:rPr>
                <w:rFonts w:ascii="Arial" w:hAnsi="Arial" w:cs="Arial"/>
                <w:sz w:val="24"/>
                <w:szCs w:val="24"/>
              </w:rPr>
            </w:pPr>
            <w:r w:rsidRPr="00097156">
              <w:rPr>
                <w:rFonts w:ascii="Arial" w:hAnsi="Arial" w:cs="Arial"/>
                <w:sz w:val="24"/>
                <w:szCs w:val="24"/>
              </w:rPr>
              <w:t xml:space="preserve">«Тунгиро-Олёкминский район» </w:t>
            </w:r>
          </w:p>
          <w:p w:rsidR="00DB700E" w:rsidRPr="00097156" w:rsidRDefault="000F604E" w:rsidP="000F604E">
            <w:pPr>
              <w:jc w:val="center"/>
              <w:rPr>
                <w:rFonts w:ascii="Arial" w:hAnsi="Arial" w:cs="Arial"/>
                <w:sz w:val="24"/>
                <w:szCs w:val="24"/>
              </w:rPr>
            </w:pPr>
            <w:r w:rsidRPr="00097156">
              <w:rPr>
                <w:rFonts w:ascii="Arial" w:hAnsi="Arial" w:cs="Arial"/>
                <w:sz w:val="24"/>
                <w:szCs w:val="24"/>
              </w:rPr>
              <w:t>от 25 ноября 2016 г. № 2</w:t>
            </w:r>
          </w:p>
        </w:tc>
      </w:tr>
    </w:tbl>
    <w:p w:rsidR="000503B8" w:rsidRPr="00097156" w:rsidRDefault="000503B8" w:rsidP="000503B8">
      <w:pPr>
        <w:jc w:val="both"/>
        <w:rPr>
          <w:rFonts w:ascii="Arial" w:hAnsi="Arial" w:cs="Arial"/>
          <w:sz w:val="24"/>
          <w:szCs w:val="24"/>
        </w:rPr>
      </w:pPr>
    </w:p>
    <w:p w:rsidR="000503B8" w:rsidRPr="00097156" w:rsidRDefault="000503B8" w:rsidP="000503B8">
      <w:pPr>
        <w:jc w:val="center"/>
        <w:rPr>
          <w:rFonts w:ascii="Arial" w:hAnsi="Arial" w:cs="Arial"/>
          <w:b/>
          <w:sz w:val="24"/>
          <w:szCs w:val="24"/>
          <w:u w:val="single"/>
        </w:rPr>
      </w:pPr>
    </w:p>
    <w:p w:rsidR="000503B8" w:rsidRPr="00097156" w:rsidRDefault="000503B8" w:rsidP="000503B8">
      <w:pPr>
        <w:jc w:val="center"/>
        <w:rPr>
          <w:rFonts w:ascii="Arial" w:hAnsi="Arial" w:cs="Arial"/>
          <w:b/>
          <w:sz w:val="24"/>
          <w:szCs w:val="24"/>
        </w:rPr>
      </w:pPr>
      <w:r w:rsidRPr="00097156">
        <w:rPr>
          <w:rFonts w:ascii="Arial" w:hAnsi="Arial" w:cs="Arial"/>
          <w:b/>
          <w:sz w:val="24"/>
          <w:szCs w:val="24"/>
        </w:rPr>
        <w:t>ПОРЯДОК УСТАНОВЛЕНИЯ ЗНАЧЕНИЯ КОРРЕКТИРУЮЩЕГО КОЭФФИЦИЕНТА К2</w:t>
      </w:r>
    </w:p>
    <w:p w:rsidR="000503B8" w:rsidRPr="00097156" w:rsidRDefault="000503B8" w:rsidP="000503B8">
      <w:pPr>
        <w:jc w:val="center"/>
        <w:rPr>
          <w:rFonts w:ascii="Arial" w:hAnsi="Arial" w:cs="Arial"/>
          <w:b/>
          <w:sz w:val="24"/>
          <w:szCs w:val="24"/>
        </w:rPr>
      </w:pPr>
    </w:p>
    <w:p w:rsidR="000503B8" w:rsidRPr="00097156" w:rsidRDefault="000503B8" w:rsidP="000503B8">
      <w:pPr>
        <w:jc w:val="both"/>
        <w:rPr>
          <w:rFonts w:ascii="Arial" w:hAnsi="Arial" w:cs="Arial"/>
          <w:sz w:val="24"/>
          <w:szCs w:val="24"/>
        </w:rPr>
      </w:pPr>
      <w:r w:rsidRPr="00097156">
        <w:rPr>
          <w:rFonts w:ascii="Arial" w:hAnsi="Arial" w:cs="Arial"/>
          <w:sz w:val="24"/>
          <w:szCs w:val="24"/>
        </w:rPr>
        <w:tab/>
        <w:t>Корректирующий коэффициент К2 определяется как произведение значений коэффициентов, учитывающих влияние отдельных факторов на результат предпринимательской деятельности по формуле: К2=К2-1</w:t>
      </w:r>
      <w:r w:rsidRPr="00097156">
        <w:rPr>
          <w:rFonts w:ascii="Arial" w:hAnsi="Arial" w:cs="Arial"/>
          <w:b/>
          <w:sz w:val="24"/>
          <w:szCs w:val="24"/>
        </w:rPr>
        <w:t>х</w:t>
      </w:r>
      <w:r w:rsidRPr="00097156">
        <w:rPr>
          <w:rFonts w:ascii="Arial" w:hAnsi="Arial" w:cs="Arial"/>
          <w:sz w:val="24"/>
          <w:szCs w:val="24"/>
        </w:rPr>
        <w:t>К2-2</w:t>
      </w:r>
      <w:r w:rsidRPr="00097156">
        <w:rPr>
          <w:rFonts w:ascii="Arial" w:hAnsi="Arial" w:cs="Arial"/>
          <w:b/>
          <w:sz w:val="24"/>
          <w:szCs w:val="24"/>
        </w:rPr>
        <w:t>х</w:t>
      </w:r>
      <w:r w:rsidRPr="00097156">
        <w:rPr>
          <w:rFonts w:ascii="Arial" w:hAnsi="Arial" w:cs="Arial"/>
          <w:sz w:val="24"/>
          <w:szCs w:val="24"/>
        </w:rPr>
        <w:t>К2-3</w:t>
      </w:r>
      <w:r w:rsidRPr="00097156">
        <w:rPr>
          <w:rFonts w:ascii="Arial" w:hAnsi="Arial" w:cs="Arial"/>
          <w:b/>
          <w:sz w:val="24"/>
          <w:szCs w:val="24"/>
        </w:rPr>
        <w:t>х</w:t>
      </w:r>
      <w:r w:rsidRPr="00097156">
        <w:rPr>
          <w:rFonts w:ascii="Arial" w:hAnsi="Arial" w:cs="Arial"/>
          <w:sz w:val="24"/>
          <w:szCs w:val="24"/>
        </w:rPr>
        <w:t>К2-4</w:t>
      </w:r>
      <w:r w:rsidRPr="00097156">
        <w:rPr>
          <w:rFonts w:ascii="Arial" w:hAnsi="Arial" w:cs="Arial"/>
          <w:b/>
          <w:sz w:val="24"/>
          <w:szCs w:val="24"/>
        </w:rPr>
        <w:t>х</w:t>
      </w:r>
      <w:r w:rsidRPr="00097156">
        <w:rPr>
          <w:rFonts w:ascii="Arial" w:hAnsi="Arial" w:cs="Arial"/>
          <w:sz w:val="24"/>
          <w:szCs w:val="24"/>
        </w:rPr>
        <w:t>К2-5, где</w:t>
      </w:r>
    </w:p>
    <w:p w:rsidR="000503B8" w:rsidRPr="00097156" w:rsidRDefault="000503B8" w:rsidP="000503B8">
      <w:pPr>
        <w:ind w:firstLine="708"/>
        <w:jc w:val="both"/>
        <w:rPr>
          <w:rFonts w:ascii="Arial" w:hAnsi="Arial" w:cs="Arial"/>
          <w:sz w:val="24"/>
          <w:szCs w:val="24"/>
        </w:rPr>
      </w:pPr>
      <w:r w:rsidRPr="00097156">
        <w:rPr>
          <w:rFonts w:ascii="Arial" w:hAnsi="Arial" w:cs="Arial"/>
          <w:sz w:val="24"/>
          <w:szCs w:val="24"/>
        </w:rPr>
        <w:t>К2-1 – коэффициент, учитывающий</w:t>
      </w:r>
      <w:r w:rsidRPr="00097156">
        <w:rPr>
          <w:rFonts w:ascii="Arial" w:hAnsi="Arial" w:cs="Arial"/>
          <w:sz w:val="24"/>
          <w:szCs w:val="24"/>
        </w:rPr>
        <w:tab/>
        <w:t xml:space="preserve">совокупность особенностей ведения предпринимательской деятельности, в том числе величину доходов, ассортимент товаров (работ, услуг); </w:t>
      </w:r>
      <w:r w:rsidRPr="00097156">
        <w:rPr>
          <w:rFonts w:ascii="Arial" w:hAnsi="Arial" w:cs="Arial"/>
          <w:sz w:val="24"/>
          <w:szCs w:val="24"/>
        </w:rPr>
        <w:tab/>
      </w:r>
    </w:p>
    <w:p w:rsidR="000503B8" w:rsidRPr="00097156" w:rsidRDefault="000503B8" w:rsidP="000503B8">
      <w:pPr>
        <w:jc w:val="both"/>
        <w:rPr>
          <w:rFonts w:ascii="Arial" w:hAnsi="Arial" w:cs="Arial"/>
          <w:sz w:val="24"/>
          <w:szCs w:val="24"/>
        </w:rPr>
      </w:pPr>
      <w:r w:rsidRPr="00097156">
        <w:rPr>
          <w:rFonts w:ascii="Arial" w:hAnsi="Arial" w:cs="Arial"/>
          <w:sz w:val="24"/>
          <w:szCs w:val="24"/>
        </w:rPr>
        <w:tab/>
        <w:t>К2-2 - коэффициент, учитывающий особенности места ведения предпринимательской деятельности;</w:t>
      </w:r>
    </w:p>
    <w:p w:rsidR="000503B8" w:rsidRPr="00097156" w:rsidRDefault="000503B8" w:rsidP="000503B8">
      <w:pPr>
        <w:jc w:val="both"/>
        <w:rPr>
          <w:rFonts w:ascii="Arial" w:hAnsi="Arial" w:cs="Arial"/>
          <w:sz w:val="24"/>
          <w:szCs w:val="24"/>
        </w:rPr>
      </w:pPr>
      <w:r w:rsidRPr="00097156">
        <w:rPr>
          <w:rFonts w:ascii="Arial" w:hAnsi="Arial" w:cs="Arial"/>
          <w:sz w:val="24"/>
          <w:szCs w:val="24"/>
        </w:rPr>
        <w:tab/>
        <w:t>К2-3 - коэффициент, учитывающий иные особенности ведения предпринимательской деятельности;</w:t>
      </w:r>
    </w:p>
    <w:p w:rsidR="000503B8" w:rsidRPr="00097156" w:rsidRDefault="000503B8" w:rsidP="000503B8">
      <w:pPr>
        <w:jc w:val="both"/>
        <w:rPr>
          <w:rFonts w:ascii="Arial" w:hAnsi="Arial" w:cs="Arial"/>
          <w:sz w:val="24"/>
          <w:szCs w:val="24"/>
        </w:rPr>
      </w:pPr>
      <w:r w:rsidRPr="00097156">
        <w:rPr>
          <w:rFonts w:ascii="Arial" w:hAnsi="Arial" w:cs="Arial"/>
          <w:sz w:val="24"/>
          <w:szCs w:val="24"/>
        </w:rPr>
        <w:tab/>
        <w:t>К2-4 - коэффициент, учитывающий долю инвалидов от общего количества работников, включая индивидуального предпринимателя;</w:t>
      </w:r>
    </w:p>
    <w:p w:rsidR="000503B8" w:rsidRPr="00097156" w:rsidRDefault="000503B8" w:rsidP="000503B8">
      <w:pPr>
        <w:jc w:val="both"/>
        <w:rPr>
          <w:rFonts w:ascii="Arial" w:hAnsi="Arial" w:cs="Arial"/>
          <w:sz w:val="24"/>
          <w:szCs w:val="24"/>
        </w:rPr>
      </w:pPr>
      <w:r w:rsidRPr="00097156">
        <w:rPr>
          <w:rFonts w:ascii="Arial" w:hAnsi="Arial" w:cs="Arial"/>
          <w:sz w:val="24"/>
          <w:szCs w:val="24"/>
        </w:rPr>
        <w:tab/>
        <w:t>К2-5 – дополнительный корректирующий коэффициент, учитывающий уровень выплачиваемой налогоплательщиком ЕНВД заработной платы работникам.</w:t>
      </w:r>
    </w:p>
    <w:p w:rsidR="000503B8" w:rsidRPr="00097156" w:rsidRDefault="000503B8" w:rsidP="000503B8">
      <w:pPr>
        <w:jc w:val="both"/>
        <w:rPr>
          <w:rFonts w:ascii="Arial" w:hAnsi="Arial" w:cs="Arial"/>
          <w:sz w:val="24"/>
          <w:szCs w:val="24"/>
        </w:rPr>
      </w:pPr>
      <w:r w:rsidRPr="00097156">
        <w:rPr>
          <w:rFonts w:ascii="Arial" w:hAnsi="Arial" w:cs="Arial"/>
          <w:sz w:val="24"/>
          <w:szCs w:val="24"/>
        </w:rPr>
        <w:tab/>
        <w:t>В случае, если при расчете поправочного коэффициента К2, значение коэффициента К2 превышает 1, то для корректировки базовой доходности применяется коэффициент К2 равный 1, а если при расчете поправочного коэффициента К2, значение коэффициента К2 меньше 0,005, то для корректировки базовой доходности применяется коэффициент К2 равный 0,005.</w:t>
      </w:r>
    </w:p>
    <w:p w:rsidR="000503B8" w:rsidRPr="00097156" w:rsidRDefault="000503B8" w:rsidP="000503B8">
      <w:pPr>
        <w:jc w:val="both"/>
        <w:rPr>
          <w:rFonts w:ascii="Arial" w:hAnsi="Arial" w:cs="Arial"/>
          <w:sz w:val="24"/>
          <w:szCs w:val="24"/>
        </w:rPr>
      </w:pPr>
      <w:r w:rsidRPr="00097156">
        <w:rPr>
          <w:rFonts w:ascii="Arial" w:hAnsi="Arial" w:cs="Arial"/>
          <w:sz w:val="24"/>
          <w:szCs w:val="24"/>
        </w:rPr>
        <w:tab/>
        <w:t>1. Значение коэффициента К2-1, учитывающего совокупность особенностей ведения предпринимательской деятельности, в том числе величину доходов, ассортимент товаров (работ, услуг):</w:t>
      </w:r>
    </w:p>
    <w:p w:rsidR="000503B8" w:rsidRPr="00097156" w:rsidRDefault="000503B8" w:rsidP="000503B8">
      <w:pPr>
        <w:rPr>
          <w:rFonts w:ascii="Arial" w:hAnsi="Arial" w:cs="Arial"/>
          <w:sz w:val="24"/>
          <w:szCs w:val="24"/>
        </w:rPr>
      </w:pP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6"/>
        <w:gridCol w:w="2410"/>
      </w:tblGrid>
      <w:tr w:rsidR="000503B8" w:rsidRPr="00097156" w:rsidTr="00DB700E">
        <w:trPr>
          <w:trHeight w:val="465"/>
        </w:trPr>
        <w:tc>
          <w:tcPr>
            <w:tcW w:w="6766" w:type="dxa"/>
          </w:tcPr>
          <w:p w:rsidR="000503B8" w:rsidRPr="00097156" w:rsidRDefault="000503B8" w:rsidP="00F26370">
            <w:pPr>
              <w:jc w:val="center"/>
              <w:rPr>
                <w:rFonts w:ascii="Arial" w:hAnsi="Arial" w:cs="Arial"/>
                <w:b/>
                <w:sz w:val="24"/>
                <w:szCs w:val="24"/>
              </w:rPr>
            </w:pPr>
            <w:r w:rsidRPr="00097156">
              <w:rPr>
                <w:rFonts w:ascii="Arial" w:hAnsi="Arial" w:cs="Arial"/>
                <w:b/>
                <w:sz w:val="24"/>
                <w:szCs w:val="24"/>
              </w:rPr>
              <w:t>Виды предпринимательской деятельности</w:t>
            </w:r>
          </w:p>
          <w:p w:rsidR="000503B8" w:rsidRPr="00097156" w:rsidRDefault="000503B8" w:rsidP="00F26370">
            <w:pPr>
              <w:jc w:val="center"/>
              <w:rPr>
                <w:rFonts w:ascii="Arial" w:hAnsi="Arial" w:cs="Arial"/>
                <w:b/>
                <w:sz w:val="24"/>
                <w:szCs w:val="24"/>
              </w:rPr>
            </w:pPr>
          </w:p>
        </w:tc>
        <w:tc>
          <w:tcPr>
            <w:tcW w:w="2410" w:type="dxa"/>
          </w:tcPr>
          <w:p w:rsidR="000503B8" w:rsidRPr="00097156" w:rsidRDefault="000503B8" w:rsidP="00DB700E">
            <w:pPr>
              <w:jc w:val="center"/>
              <w:rPr>
                <w:rFonts w:ascii="Arial" w:hAnsi="Arial" w:cs="Arial"/>
                <w:b/>
                <w:sz w:val="24"/>
                <w:szCs w:val="24"/>
              </w:rPr>
            </w:pPr>
            <w:r w:rsidRPr="00097156">
              <w:rPr>
                <w:rFonts w:ascii="Arial" w:hAnsi="Arial" w:cs="Arial"/>
                <w:b/>
                <w:sz w:val="24"/>
                <w:szCs w:val="24"/>
              </w:rPr>
              <w:t>Значение коэффициента К2-1</w:t>
            </w:r>
          </w:p>
        </w:tc>
      </w:tr>
      <w:tr w:rsidR="000503B8" w:rsidRPr="00097156" w:rsidTr="00DB700E">
        <w:trPr>
          <w:trHeight w:val="345"/>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1.Оказание бытовых услуг</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0,8</w:t>
            </w:r>
          </w:p>
        </w:tc>
      </w:tr>
      <w:tr w:rsidR="000503B8" w:rsidRPr="00097156" w:rsidTr="00DB700E">
        <w:trPr>
          <w:trHeight w:val="36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2. Оказание ветеринарных услуг</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0,8</w:t>
            </w:r>
          </w:p>
        </w:tc>
      </w:tr>
      <w:tr w:rsidR="000503B8" w:rsidRPr="00097156" w:rsidTr="00DB700E">
        <w:trPr>
          <w:trHeight w:val="345"/>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3. Оказание услуг по ремонту, техническому обслуживанию и мойке автомототранспортных средств</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1,2</w:t>
            </w:r>
          </w:p>
        </w:tc>
      </w:tr>
      <w:tr w:rsidR="000503B8" w:rsidRPr="00097156" w:rsidTr="00DB700E">
        <w:trPr>
          <w:trHeight w:val="345"/>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4. Оказание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1,0</w:t>
            </w:r>
          </w:p>
        </w:tc>
      </w:tr>
      <w:tr w:rsidR="000503B8" w:rsidRPr="00097156" w:rsidTr="00DB700E">
        <w:trPr>
          <w:trHeight w:val="345"/>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5. Оказание автомототранспортных услуг по перевозке грузов</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1,3</w:t>
            </w:r>
          </w:p>
        </w:tc>
      </w:tr>
      <w:tr w:rsidR="000503B8" w:rsidRPr="00097156" w:rsidTr="00DB700E">
        <w:trPr>
          <w:trHeight w:val="360"/>
        </w:trPr>
        <w:tc>
          <w:tcPr>
            <w:tcW w:w="6766" w:type="dxa"/>
          </w:tcPr>
          <w:p w:rsidR="000503B8" w:rsidRPr="00097156" w:rsidRDefault="000503B8" w:rsidP="00F26370">
            <w:pPr>
              <w:tabs>
                <w:tab w:val="left" w:pos="279"/>
              </w:tabs>
              <w:rPr>
                <w:rFonts w:ascii="Arial" w:hAnsi="Arial" w:cs="Arial"/>
                <w:sz w:val="24"/>
                <w:szCs w:val="24"/>
              </w:rPr>
            </w:pPr>
            <w:r w:rsidRPr="00097156">
              <w:rPr>
                <w:rFonts w:ascii="Arial" w:hAnsi="Arial" w:cs="Arial"/>
                <w:sz w:val="24"/>
                <w:szCs w:val="24"/>
              </w:rPr>
              <w:t>6.  Оказание автомототранспортных услуг по перевозке пассажиров</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1,0</w:t>
            </w:r>
          </w:p>
        </w:tc>
      </w:tr>
      <w:tr w:rsidR="000503B8" w:rsidRPr="00097156" w:rsidTr="00DB700E">
        <w:trPr>
          <w:trHeight w:val="36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 xml:space="preserve">7.  Розничная торговля, осуществляемая через объекты стационарной торговой сети, имеющие торговые залы не более 150 квадратных метров по каждому объекту организации торговли в зависимости от вида </w:t>
            </w:r>
            <w:r w:rsidRPr="00097156">
              <w:rPr>
                <w:rFonts w:ascii="Arial" w:hAnsi="Arial" w:cs="Arial"/>
                <w:sz w:val="24"/>
                <w:szCs w:val="24"/>
              </w:rPr>
              <w:lastRenderedPageBreak/>
              <w:t>реализуемых товаров</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lastRenderedPageBreak/>
              <w:t>1,2</w:t>
            </w:r>
          </w:p>
        </w:tc>
      </w:tr>
      <w:tr w:rsidR="000503B8" w:rsidRPr="00097156" w:rsidTr="00DB700E">
        <w:trPr>
          <w:trHeight w:val="165"/>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7. Розничная торговля, осуществляемая через магазины и павильоны с площадью торгового зала не более 150 кв.м. по каждому объекту организации торговли:</w:t>
            </w:r>
          </w:p>
        </w:tc>
        <w:tc>
          <w:tcPr>
            <w:tcW w:w="2410" w:type="dxa"/>
          </w:tcPr>
          <w:p w:rsidR="000503B8" w:rsidRPr="00097156" w:rsidRDefault="000503B8" w:rsidP="00DB700E">
            <w:pPr>
              <w:jc w:val="center"/>
              <w:rPr>
                <w:rFonts w:ascii="Arial" w:hAnsi="Arial" w:cs="Arial"/>
                <w:sz w:val="24"/>
                <w:szCs w:val="24"/>
              </w:rPr>
            </w:pP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 xml:space="preserve">7.1. хлеб и хлебобулочные изделия </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0,7</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7.2. алкогольная продукция (пиво и табачные изделия)</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1,5</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 xml:space="preserve">7.3. продукты питания </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0,8</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7.4. непродовольственные товары (одежда, обувь)</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0,8</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7.5. детский ассортимент продовольственных и непродовольственных товаров</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0,6</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7.6. строительные материалы</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1,2</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7.8. меха, кожа и изделия из них</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1,2</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7.9 ювелирные изделия, оружие, электробытовые приборы, радиоэлектронная аппаратура, теле-и видеоаппаратура, вычислительная техника, запчасти и аксессуары для транспортных средств</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1,5</w:t>
            </w:r>
          </w:p>
        </w:tc>
      </w:tr>
      <w:tr w:rsidR="000503B8" w:rsidRPr="00097156" w:rsidTr="00DB700E">
        <w:trPr>
          <w:trHeight w:val="390"/>
        </w:trPr>
        <w:tc>
          <w:tcPr>
            <w:tcW w:w="6766" w:type="dxa"/>
          </w:tcPr>
          <w:p w:rsidR="000503B8" w:rsidRPr="00097156" w:rsidRDefault="000503B8" w:rsidP="000F604E">
            <w:pPr>
              <w:rPr>
                <w:rFonts w:ascii="Arial" w:hAnsi="Arial" w:cs="Arial"/>
                <w:sz w:val="24"/>
                <w:szCs w:val="24"/>
              </w:rPr>
            </w:pPr>
            <w:r w:rsidRPr="00097156">
              <w:rPr>
                <w:rFonts w:ascii="Arial" w:hAnsi="Arial" w:cs="Arial"/>
                <w:sz w:val="24"/>
                <w:szCs w:val="24"/>
              </w:rPr>
              <w:t>7.10 товары бытовой химии в виде спиртосодержащей непищевой продукции (растворы, эмульсии, суспензии) отечественного производства с объемной долей этилового спирта 20 процентов и более</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1,5</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7.11 парфюмерно-косметическая продукция в виде спиртосодержащей  непищевой продукции (растворы, эмульсии, суспензии) отечественного производства с объемной долей этилового спирта 20 процентов и более</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1,5</w:t>
            </w:r>
          </w:p>
        </w:tc>
      </w:tr>
      <w:tr w:rsidR="006A3044" w:rsidRPr="00097156" w:rsidTr="00DB700E">
        <w:trPr>
          <w:trHeight w:val="390"/>
        </w:trPr>
        <w:tc>
          <w:tcPr>
            <w:tcW w:w="6766" w:type="dxa"/>
          </w:tcPr>
          <w:p w:rsidR="006A3044" w:rsidRPr="00097156" w:rsidRDefault="006A3044" w:rsidP="00F26370">
            <w:pPr>
              <w:rPr>
                <w:rFonts w:ascii="Arial" w:hAnsi="Arial" w:cs="Arial"/>
                <w:sz w:val="24"/>
                <w:szCs w:val="24"/>
              </w:rPr>
            </w:pPr>
            <w:r w:rsidRPr="00097156">
              <w:rPr>
                <w:rFonts w:ascii="Arial" w:hAnsi="Arial" w:cs="Arial"/>
                <w:sz w:val="24"/>
                <w:szCs w:val="24"/>
              </w:rPr>
              <w:t>7.12 фармацевтические товары</w:t>
            </w:r>
          </w:p>
        </w:tc>
        <w:tc>
          <w:tcPr>
            <w:tcW w:w="2410" w:type="dxa"/>
          </w:tcPr>
          <w:p w:rsidR="006A3044" w:rsidRPr="00097156" w:rsidRDefault="006A3044" w:rsidP="00DB700E">
            <w:pPr>
              <w:jc w:val="center"/>
              <w:rPr>
                <w:rFonts w:ascii="Arial" w:hAnsi="Arial" w:cs="Arial"/>
                <w:sz w:val="24"/>
                <w:szCs w:val="24"/>
              </w:rPr>
            </w:pPr>
            <w:r w:rsidRPr="00097156">
              <w:rPr>
                <w:rFonts w:ascii="Arial" w:hAnsi="Arial" w:cs="Arial"/>
                <w:sz w:val="24"/>
                <w:szCs w:val="24"/>
              </w:rPr>
              <w:t>1,2</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8.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не превышает 5 квадратных метров, за исключением реализации товаров с использованием торговых автоматов</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1,0</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9. Реализация товаров с использованием торговых автоматов</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1,0</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10.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превышает 5 квадратных метров</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1,0</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11. Развозная и разносная розничная торговля</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1,0</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12. Оказание услуг общественного питания, осуществляемых через объекты организации общественного питания, имеющие залов обслуживания посетителей:</w:t>
            </w:r>
          </w:p>
        </w:tc>
        <w:tc>
          <w:tcPr>
            <w:tcW w:w="2410" w:type="dxa"/>
          </w:tcPr>
          <w:p w:rsidR="000503B8" w:rsidRPr="00097156" w:rsidRDefault="000503B8" w:rsidP="00DB700E">
            <w:pPr>
              <w:jc w:val="center"/>
              <w:rPr>
                <w:rFonts w:ascii="Arial" w:hAnsi="Arial" w:cs="Arial"/>
                <w:sz w:val="24"/>
                <w:szCs w:val="24"/>
              </w:rPr>
            </w:pP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12.1. с реализаций алкогольной продукции</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1,1</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12.2. без реализации алкогольной продукции</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0,9</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 xml:space="preserve">13.  Оказание услуг общественного питания, осуществляемых через объекты организации общественного питания, не имеющие залы обслуживания </w:t>
            </w:r>
            <w:r w:rsidRPr="00097156">
              <w:rPr>
                <w:rFonts w:ascii="Arial" w:hAnsi="Arial" w:cs="Arial"/>
                <w:sz w:val="24"/>
                <w:szCs w:val="24"/>
              </w:rPr>
              <w:lastRenderedPageBreak/>
              <w:t>посетителей</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lastRenderedPageBreak/>
              <w:t>0,8</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14. Распространение наружной рекламы с использованием рекламных конструкций ( за исключением рекламных конструкций с автоматической сменой изображения и электронным табло)</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1,0</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15. Распространение наружной рекламы с использованием рекламных конструкций с автоматической сменой изображения</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1,0</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16. Размещение наружной рекламы посредством электронных табло</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1,0</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17. Размещение рекламы на транспортных средствах</w:t>
            </w:r>
          </w:p>
        </w:tc>
        <w:tc>
          <w:tcPr>
            <w:tcW w:w="2410" w:type="dxa"/>
          </w:tcPr>
          <w:p w:rsidR="000503B8" w:rsidRPr="00097156" w:rsidRDefault="000503B8" w:rsidP="00DB700E">
            <w:pPr>
              <w:jc w:val="center"/>
              <w:rPr>
                <w:rFonts w:ascii="Arial" w:hAnsi="Arial" w:cs="Arial"/>
                <w:sz w:val="24"/>
                <w:szCs w:val="24"/>
              </w:rPr>
            </w:pP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vertAlign w:val="superscript"/>
              </w:rPr>
            </w:pPr>
            <w:r w:rsidRPr="00097156">
              <w:rPr>
                <w:rFonts w:ascii="Arial" w:hAnsi="Arial" w:cs="Arial"/>
                <w:sz w:val="24"/>
                <w:szCs w:val="24"/>
              </w:rPr>
              <w:t xml:space="preserve">18. Оказание услуг по временному размещению и проживанию </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0,8</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vertAlign w:val="superscript"/>
              </w:rPr>
            </w:pPr>
            <w:r w:rsidRPr="00097156">
              <w:rPr>
                <w:rFonts w:ascii="Arial" w:hAnsi="Arial" w:cs="Arial"/>
                <w:sz w:val="24"/>
                <w:szCs w:val="24"/>
              </w:rPr>
              <w:t>19. Оказание услуг по передаче во временное владение и (или) пользование торговых мест, расположенных в объектах стационарной торговой сети, а также объектов организации общественного питания, не имеющих залов обслуживания посетителей, если площадь каждого из них не превышает 5 квадратных метров</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1,0</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20. Оказание услуг по передаче во временное владение и (или)  пользование торговых мест, расположенных в объектах стационарной торговой сети, а также объектов организации общественного питания, не имеющих залов обслуживания посетителей, если площадь каждого из них превышает 5 квадратных метра</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1,0</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vertAlign w:val="superscript"/>
              </w:rPr>
            </w:pPr>
            <w:r w:rsidRPr="00097156">
              <w:rPr>
                <w:rFonts w:ascii="Arial" w:hAnsi="Arial" w:cs="Arial"/>
                <w:sz w:val="24"/>
                <w:szCs w:val="24"/>
              </w:rPr>
              <w:t>21.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 если площадь земельного участка не превышает 10 квадратных метра</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1,0</w:t>
            </w:r>
          </w:p>
        </w:tc>
      </w:tr>
      <w:tr w:rsidR="000503B8" w:rsidRPr="00097156" w:rsidTr="00DB700E">
        <w:trPr>
          <w:trHeight w:val="390"/>
        </w:trPr>
        <w:tc>
          <w:tcPr>
            <w:tcW w:w="6766" w:type="dxa"/>
          </w:tcPr>
          <w:p w:rsidR="000503B8" w:rsidRPr="00097156" w:rsidRDefault="000503B8" w:rsidP="00F26370">
            <w:pPr>
              <w:rPr>
                <w:rFonts w:ascii="Arial" w:hAnsi="Arial" w:cs="Arial"/>
                <w:sz w:val="24"/>
                <w:szCs w:val="24"/>
              </w:rPr>
            </w:pPr>
            <w:r w:rsidRPr="00097156">
              <w:rPr>
                <w:rFonts w:ascii="Arial" w:hAnsi="Arial" w:cs="Arial"/>
                <w:sz w:val="24"/>
                <w:szCs w:val="24"/>
              </w:rPr>
              <w:t>22.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 если площадь земельного участка превышает 10 квадратных метра</w:t>
            </w:r>
          </w:p>
        </w:tc>
        <w:tc>
          <w:tcPr>
            <w:tcW w:w="2410" w:type="dxa"/>
          </w:tcPr>
          <w:p w:rsidR="000503B8" w:rsidRPr="00097156" w:rsidRDefault="000503B8" w:rsidP="00DB700E">
            <w:pPr>
              <w:jc w:val="center"/>
              <w:rPr>
                <w:rFonts w:ascii="Arial" w:hAnsi="Arial" w:cs="Arial"/>
                <w:sz w:val="24"/>
                <w:szCs w:val="24"/>
              </w:rPr>
            </w:pPr>
            <w:r w:rsidRPr="00097156">
              <w:rPr>
                <w:rFonts w:ascii="Arial" w:hAnsi="Arial" w:cs="Arial"/>
                <w:sz w:val="24"/>
                <w:szCs w:val="24"/>
              </w:rPr>
              <w:t>1,0</w:t>
            </w:r>
          </w:p>
        </w:tc>
      </w:tr>
    </w:tbl>
    <w:p w:rsidR="000503B8" w:rsidRPr="00097156" w:rsidRDefault="000503B8" w:rsidP="000503B8">
      <w:pPr>
        <w:rPr>
          <w:rFonts w:ascii="Arial" w:hAnsi="Arial" w:cs="Arial"/>
          <w:sz w:val="24"/>
          <w:szCs w:val="24"/>
        </w:rPr>
      </w:pPr>
    </w:p>
    <w:p w:rsidR="000503B8" w:rsidRPr="00097156" w:rsidRDefault="000503B8" w:rsidP="000503B8">
      <w:pPr>
        <w:ind w:firstLine="708"/>
        <w:jc w:val="both"/>
        <w:rPr>
          <w:rFonts w:ascii="Arial" w:hAnsi="Arial" w:cs="Arial"/>
          <w:sz w:val="24"/>
          <w:szCs w:val="24"/>
        </w:rPr>
      </w:pPr>
    </w:p>
    <w:p w:rsidR="000503B8" w:rsidRPr="00097156" w:rsidRDefault="000503B8" w:rsidP="000503B8">
      <w:pPr>
        <w:ind w:firstLine="708"/>
        <w:jc w:val="both"/>
        <w:rPr>
          <w:rFonts w:ascii="Arial" w:hAnsi="Arial" w:cs="Arial"/>
          <w:sz w:val="24"/>
          <w:szCs w:val="24"/>
        </w:rPr>
      </w:pPr>
      <w:r w:rsidRPr="00097156">
        <w:rPr>
          <w:rFonts w:ascii="Arial" w:hAnsi="Arial" w:cs="Arial"/>
          <w:sz w:val="24"/>
          <w:szCs w:val="24"/>
        </w:rPr>
        <w:t>В случае осуществления налогоплательщиками розничной торговли несколькими ассортиментными группами товаров при корректировке величины базовой доходности применяется значение К2-1, равное наибольшему значению К2-1, для тех ассортиментных групп, которые реализованы налогоплательщиком в соответствующем налоговом периоде.</w:t>
      </w:r>
    </w:p>
    <w:p w:rsidR="000503B8" w:rsidRPr="00097156" w:rsidRDefault="000503B8" w:rsidP="000503B8">
      <w:pPr>
        <w:ind w:firstLine="708"/>
        <w:jc w:val="both"/>
        <w:rPr>
          <w:rFonts w:ascii="Arial" w:hAnsi="Arial" w:cs="Arial"/>
          <w:sz w:val="24"/>
          <w:szCs w:val="24"/>
        </w:rPr>
      </w:pPr>
    </w:p>
    <w:p w:rsidR="000503B8" w:rsidRPr="00097156" w:rsidRDefault="000503B8" w:rsidP="000503B8">
      <w:pPr>
        <w:jc w:val="both"/>
        <w:rPr>
          <w:rFonts w:ascii="Arial" w:hAnsi="Arial" w:cs="Arial"/>
          <w:sz w:val="24"/>
          <w:szCs w:val="24"/>
        </w:rPr>
      </w:pPr>
      <w:r w:rsidRPr="00097156">
        <w:rPr>
          <w:rFonts w:ascii="Arial" w:hAnsi="Arial" w:cs="Arial"/>
          <w:sz w:val="24"/>
          <w:szCs w:val="24"/>
        </w:rPr>
        <w:tab/>
        <w:t>2. Значение коэффициента К2-2, учитывающего особенности места ведения предпринимательской деятельности:</w:t>
      </w:r>
    </w:p>
    <w:p w:rsidR="000503B8" w:rsidRPr="00097156" w:rsidRDefault="000503B8" w:rsidP="000503B8">
      <w:pPr>
        <w:jc w:val="both"/>
        <w:rPr>
          <w:rFonts w:ascii="Arial" w:hAnsi="Arial" w:cs="Arial"/>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2880"/>
      </w:tblGrid>
      <w:tr w:rsidR="000503B8" w:rsidRPr="00097156" w:rsidTr="00F26370">
        <w:trPr>
          <w:trHeight w:val="240"/>
        </w:trPr>
        <w:tc>
          <w:tcPr>
            <w:tcW w:w="6660" w:type="dxa"/>
          </w:tcPr>
          <w:p w:rsidR="000503B8" w:rsidRPr="00097156" w:rsidRDefault="000503B8" w:rsidP="00F26370">
            <w:pPr>
              <w:jc w:val="center"/>
              <w:rPr>
                <w:rFonts w:ascii="Arial" w:hAnsi="Arial" w:cs="Arial"/>
                <w:b/>
                <w:i/>
                <w:sz w:val="24"/>
                <w:szCs w:val="24"/>
              </w:rPr>
            </w:pPr>
            <w:r w:rsidRPr="00097156">
              <w:rPr>
                <w:rFonts w:ascii="Arial" w:hAnsi="Arial" w:cs="Arial"/>
                <w:b/>
                <w:i/>
                <w:sz w:val="24"/>
                <w:szCs w:val="24"/>
              </w:rPr>
              <w:t>Место ведения предпринимательской деятельности</w:t>
            </w:r>
          </w:p>
        </w:tc>
        <w:tc>
          <w:tcPr>
            <w:tcW w:w="2880" w:type="dxa"/>
          </w:tcPr>
          <w:p w:rsidR="000503B8" w:rsidRPr="00097156" w:rsidRDefault="000503B8" w:rsidP="00B60166">
            <w:pPr>
              <w:jc w:val="center"/>
              <w:rPr>
                <w:rFonts w:ascii="Arial" w:hAnsi="Arial" w:cs="Arial"/>
                <w:b/>
                <w:i/>
                <w:sz w:val="24"/>
                <w:szCs w:val="24"/>
              </w:rPr>
            </w:pPr>
            <w:r w:rsidRPr="00097156">
              <w:rPr>
                <w:rFonts w:ascii="Arial" w:hAnsi="Arial" w:cs="Arial"/>
                <w:b/>
                <w:i/>
                <w:sz w:val="24"/>
                <w:szCs w:val="24"/>
              </w:rPr>
              <w:t>Значение коэффициента К2-2</w:t>
            </w:r>
          </w:p>
        </w:tc>
      </w:tr>
      <w:tr w:rsidR="000503B8" w:rsidRPr="00097156" w:rsidTr="00F26370">
        <w:trPr>
          <w:trHeight w:val="390"/>
        </w:trPr>
        <w:tc>
          <w:tcPr>
            <w:tcW w:w="6660" w:type="dxa"/>
          </w:tcPr>
          <w:p w:rsidR="000503B8" w:rsidRPr="00097156" w:rsidRDefault="000503B8" w:rsidP="00F26370">
            <w:pPr>
              <w:jc w:val="both"/>
              <w:rPr>
                <w:rFonts w:ascii="Arial" w:hAnsi="Arial" w:cs="Arial"/>
                <w:sz w:val="24"/>
                <w:szCs w:val="24"/>
              </w:rPr>
            </w:pPr>
            <w:r w:rsidRPr="00097156">
              <w:rPr>
                <w:rFonts w:ascii="Arial" w:hAnsi="Arial" w:cs="Arial"/>
                <w:sz w:val="24"/>
                <w:szCs w:val="24"/>
              </w:rPr>
              <w:t>1. село Тупик</w:t>
            </w:r>
          </w:p>
        </w:tc>
        <w:tc>
          <w:tcPr>
            <w:tcW w:w="2880" w:type="dxa"/>
          </w:tcPr>
          <w:p w:rsidR="000503B8" w:rsidRPr="00097156" w:rsidRDefault="000503B8" w:rsidP="00B60166">
            <w:pPr>
              <w:jc w:val="center"/>
              <w:rPr>
                <w:rFonts w:ascii="Arial" w:hAnsi="Arial" w:cs="Arial"/>
                <w:sz w:val="24"/>
                <w:szCs w:val="24"/>
              </w:rPr>
            </w:pPr>
            <w:r w:rsidRPr="00097156">
              <w:rPr>
                <w:rFonts w:ascii="Arial" w:hAnsi="Arial" w:cs="Arial"/>
                <w:sz w:val="24"/>
                <w:szCs w:val="24"/>
              </w:rPr>
              <w:t>0,4</w:t>
            </w:r>
          </w:p>
        </w:tc>
      </w:tr>
      <w:tr w:rsidR="000503B8" w:rsidRPr="00097156" w:rsidTr="00F26370">
        <w:trPr>
          <w:trHeight w:val="360"/>
        </w:trPr>
        <w:tc>
          <w:tcPr>
            <w:tcW w:w="6660" w:type="dxa"/>
          </w:tcPr>
          <w:p w:rsidR="000503B8" w:rsidRPr="00097156" w:rsidRDefault="000503B8" w:rsidP="00F26370">
            <w:pPr>
              <w:jc w:val="both"/>
              <w:rPr>
                <w:rFonts w:ascii="Arial" w:hAnsi="Arial" w:cs="Arial"/>
                <w:sz w:val="24"/>
                <w:szCs w:val="24"/>
              </w:rPr>
            </w:pPr>
            <w:r w:rsidRPr="00097156">
              <w:rPr>
                <w:rFonts w:ascii="Arial" w:hAnsi="Arial" w:cs="Arial"/>
                <w:sz w:val="24"/>
                <w:szCs w:val="24"/>
              </w:rPr>
              <w:t>2. село Заречное</w:t>
            </w:r>
          </w:p>
        </w:tc>
        <w:tc>
          <w:tcPr>
            <w:tcW w:w="2880" w:type="dxa"/>
          </w:tcPr>
          <w:p w:rsidR="000503B8" w:rsidRPr="00097156" w:rsidRDefault="000503B8" w:rsidP="00B60166">
            <w:pPr>
              <w:jc w:val="center"/>
              <w:rPr>
                <w:rFonts w:ascii="Arial" w:hAnsi="Arial" w:cs="Arial"/>
                <w:sz w:val="24"/>
                <w:szCs w:val="24"/>
              </w:rPr>
            </w:pPr>
            <w:r w:rsidRPr="00097156">
              <w:rPr>
                <w:rFonts w:ascii="Arial" w:hAnsi="Arial" w:cs="Arial"/>
                <w:sz w:val="24"/>
                <w:szCs w:val="24"/>
              </w:rPr>
              <w:t>0,3</w:t>
            </w:r>
          </w:p>
        </w:tc>
      </w:tr>
      <w:tr w:rsidR="000503B8" w:rsidRPr="00097156" w:rsidTr="00F26370">
        <w:trPr>
          <w:trHeight w:val="405"/>
        </w:trPr>
        <w:tc>
          <w:tcPr>
            <w:tcW w:w="6660" w:type="dxa"/>
          </w:tcPr>
          <w:p w:rsidR="000503B8" w:rsidRPr="00097156" w:rsidRDefault="000503B8" w:rsidP="00F26370">
            <w:pPr>
              <w:jc w:val="both"/>
              <w:rPr>
                <w:rFonts w:ascii="Arial" w:hAnsi="Arial" w:cs="Arial"/>
                <w:sz w:val="24"/>
                <w:szCs w:val="24"/>
              </w:rPr>
            </w:pPr>
            <w:r w:rsidRPr="00097156">
              <w:rPr>
                <w:rFonts w:ascii="Arial" w:hAnsi="Arial" w:cs="Arial"/>
                <w:sz w:val="24"/>
                <w:szCs w:val="24"/>
              </w:rPr>
              <w:lastRenderedPageBreak/>
              <w:t>3. сёла: Моклакан, Средняя Олёкма, Гуля</w:t>
            </w:r>
          </w:p>
        </w:tc>
        <w:tc>
          <w:tcPr>
            <w:tcW w:w="2880" w:type="dxa"/>
          </w:tcPr>
          <w:p w:rsidR="000503B8" w:rsidRPr="00097156" w:rsidRDefault="000503B8" w:rsidP="00B60166">
            <w:pPr>
              <w:jc w:val="center"/>
              <w:rPr>
                <w:rFonts w:ascii="Arial" w:hAnsi="Arial" w:cs="Arial"/>
                <w:sz w:val="24"/>
                <w:szCs w:val="24"/>
              </w:rPr>
            </w:pPr>
            <w:r w:rsidRPr="00097156">
              <w:rPr>
                <w:rFonts w:ascii="Arial" w:hAnsi="Arial" w:cs="Arial"/>
                <w:sz w:val="24"/>
                <w:szCs w:val="24"/>
              </w:rPr>
              <w:t>0,02</w:t>
            </w:r>
          </w:p>
        </w:tc>
      </w:tr>
    </w:tbl>
    <w:p w:rsidR="000503B8" w:rsidRPr="00097156" w:rsidRDefault="000503B8" w:rsidP="000503B8">
      <w:pPr>
        <w:ind w:firstLine="708"/>
        <w:rPr>
          <w:rFonts w:ascii="Arial" w:hAnsi="Arial" w:cs="Arial"/>
          <w:sz w:val="24"/>
          <w:szCs w:val="24"/>
        </w:rPr>
      </w:pPr>
    </w:p>
    <w:p w:rsidR="000503B8" w:rsidRPr="00097156" w:rsidRDefault="000503B8" w:rsidP="000503B8">
      <w:pPr>
        <w:ind w:firstLine="708"/>
        <w:rPr>
          <w:rFonts w:ascii="Arial" w:hAnsi="Arial" w:cs="Arial"/>
          <w:sz w:val="24"/>
          <w:szCs w:val="24"/>
        </w:rPr>
      </w:pPr>
      <w:r w:rsidRPr="00097156">
        <w:rPr>
          <w:rFonts w:ascii="Arial" w:hAnsi="Arial" w:cs="Arial"/>
          <w:sz w:val="24"/>
          <w:szCs w:val="24"/>
        </w:rPr>
        <w:t>3. Значение коэффициента К2-3, учитывающего иные особенности ведения предпринимательской деятельности:</w:t>
      </w:r>
    </w:p>
    <w:p w:rsidR="006B7C29" w:rsidRPr="00097156" w:rsidRDefault="006B7C29" w:rsidP="000503B8">
      <w:pPr>
        <w:ind w:firstLine="708"/>
        <w:rPr>
          <w:rFonts w:ascii="Arial" w:hAnsi="Arial" w:cs="Arial"/>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9"/>
        <w:gridCol w:w="2513"/>
      </w:tblGrid>
      <w:tr w:rsidR="000503B8" w:rsidRPr="00097156" w:rsidTr="00F26370">
        <w:trPr>
          <w:trHeight w:val="390"/>
        </w:trPr>
        <w:tc>
          <w:tcPr>
            <w:tcW w:w="6769" w:type="dxa"/>
          </w:tcPr>
          <w:p w:rsidR="000503B8" w:rsidRPr="00097156" w:rsidRDefault="000503B8" w:rsidP="00F26370">
            <w:pPr>
              <w:jc w:val="center"/>
              <w:rPr>
                <w:rFonts w:ascii="Arial" w:hAnsi="Arial" w:cs="Arial"/>
                <w:b/>
                <w:i/>
                <w:sz w:val="24"/>
                <w:szCs w:val="24"/>
              </w:rPr>
            </w:pPr>
            <w:r w:rsidRPr="00097156">
              <w:rPr>
                <w:rFonts w:ascii="Arial" w:hAnsi="Arial" w:cs="Arial"/>
                <w:b/>
                <w:i/>
                <w:sz w:val="24"/>
                <w:szCs w:val="24"/>
              </w:rPr>
              <w:t>Иные особенности ведения предпринимательской деятельности</w:t>
            </w:r>
          </w:p>
        </w:tc>
        <w:tc>
          <w:tcPr>
            <w:tcW w:w="2513" w:type="dxa"/>
          </w:tcPr>
          <w:p w:rsidR="000503B8" w:rsidRPr="00097156" w:rsidRDefault="000503B8" w:rsidP="00B60166">
            <w:pPr>
              <w:jc w:val="center"/>
              <w:rPr>
                <w:rFonts w:ascii="Arial" w:hAnsi="Arial" w:cs="Arial"/>
                <w:b/>
                <w:i/>
                <w:sz w:val="24"/>
                <w:szCs w:val="24"/>
              </w:rPr>
            </w:pPr>
            <w:r w:rsidRPr="00097156">
              <w:rPr>
                <w:rFonts w:ascii="Arial" w:hAnsi="Arial" w:cs="Arial"/>
                <w:b/>
                <w:i/>
                <w:sz w:val="24"/>
                <w:szCs w:val="24"/>
              </w:rPr>
              <w:t>Значение коэффициента</w:t>
            </w:r>
          </w:p>
          <w:p w:rsidR="000503B8" w:rsidRPr="00097156" w:rsidRDefault="000503B8" w:rsidP="00B60166">
            <w:pPr>
              <w:jc w:val="center"/>
              <w:rPr>
                <w:rFonts w:ascii="Arial" w:hAnsi="Arial" w:cs="Arial"/>
                <w:b/>
                <w:i/>
                <w:sz w:val="24"/>
                <w:szCs w:val="24"/>
              </w:rPr>
            </w:pPr>
            <w:r w:rsidRPr="00097156">
              <w:rPr>
                <w:rFonts w:ascii="Arial" w:hAnsi="Arial" w:cs="Arial"/>
                <w:b/>
                <w:i/>
                <w:sz w:val="24"/>
                <w:szCs w:val="24"/>
              </w:rPr>
              <w:t>К2-3</w:t>
            </w:r>
          </w:p>
        </w:tc>
      </w:tr>
      <w:tr w:rsidR="000503B8" w:rsidRPr="00097156" w:rsidTr="00F26370">
        <w:trPr>
          <w:trHeight w:val="360"/>
        </w:trPr>
        <w:tc>
          <w:tcPr>
            <w:tcW w:w="6769" w:type="dxa"/>
          </w:tcPr>
          <w:p w:rsidR="000503B8" w:rsidRPr="00097156" w:rsidRDefault="000503B8" w:rsidP="00F26370">
            <w:pPr>
              <w:rPr>
                <w:rFonts w:ascii="Arial" w:hAnsi="Arial" w:cs="Arial"/>
                <w:sz w:val="24"/>
                <w:szCs w:val="24"/>
              </w:rPr>
            </w:pPr>
            <w:r w:rsidRPr="00097156">
              <w:rPr>
                <w:rFonts w:ascii="Arial" w:hAnsi="Arial" w:cs="Arial"/>
                <w:sz w:val="24"/>
                <w:szCs w:val="24"/>
              </w:rPr>
              <w:t>1. Площадь торгового зала объекта стационарной торговли:</w:t>
            </w:r>
          </w:p>
        </w:tc>
        <w:tc>
          <w:tcPr>
            <w:tcW w:w="2513" w:type="dxa"/>
          </w:tcPr>
          <w:p w:rsidR="000503B8" w:rsidRPr="00097156" w:rsidRDefault="000503B8" w:rsidP="00B60166">
            <w:pPr>
              <w:jc w:val="center"/>
              <w:rPr>
                <w:rFonts w:ascii="Arial" w:hAnsi="Arial" w:cs="Arial"/>
                <w:sz w:val="24"/>
                <w:szCs w:val="24"/>
              </w:rPr>
            </w:pPr>
          </w:p>
        </w:tc>
      </w:tr>
      <w:tr w:rsidR="000503B8" w:rsidRPr="00097156" w:rsidTr="00F26370">
        <w:trPr>
          <w:trHeight w:val="345"/>
        </w:trPr>
        <w:tc>
          <w:tcPr>
            <w:tcW w:w="6769" w:type="dxa"/>
          </w:tcPr>
          <w:p w:rsidR="000503B8" w:rsidRPr="00097156" w:rsidRDefault="000503B8" w:rsidP="00F26370">
            <w:pPr>
              <w:rPr>
                <w:rFonts w:ascii="Arial" w:hAnsi="Arial" w:cs="Arial"/>
                <w:sz w:val="24"/>
                <w:szCs w:val="24"/>
              </w:rPr>
            </w:pPr>
            <w:r w:rsidRPr="00097156">
              <w:rPr>
                <w:rFonts w:ascii="Arial" w:hAnsi="Arial" w:cs="Arial"/>
                <w:sz w:val="24"/>
                <w:szCs w:val="24"/>
              </w:rPr>
              <w:t xml:space="preserve">1.1. до </w:t>
            </w:r>
            <w:smartTag w:uri="urn:schemas-microsoft-com:office:smarttags" w:element="metricconverter">
              <w:smartTagPr>
                <w:attr w:name="ProductID" w:val="30 кв. метров"/>
              </w:smartTagPr>
              <w:r w:rsidRPr="00097156">
                <w:rPr>
                  <w:rFonts w:ascii="Arial" w:hAnsi="Arial" w:cs="Arial"/>
                  <w:sz w:val="24"/>
                  <w:szCs w:val="24"/>
                </w:rPr>
                <w:t>30 кв. метров</w:t>
              </w:r>
            </w:smartTag>
          </w:p>
        </w:tc>
        <w:tc>
          <w:tcPr>
            <w:tcW w:w="2513" w:type="dxa"/>
          </w:tcPr>
          <w:p w:rsidR="000503B8" w:rsidRPr="00097156" w:rsidRDefault="000503B8" w:rsidP="00B60166">
            <w:pPr>
              <w:jc w:val="center"/>
              <w:rPr>
                <w:rFonts w:ascii="Arial" w:hAnsi="Arial" w:cs="Arial"/>
                <w:sz w:val="24"/>
                <w:szCs w:val="24"/>
              </w:rPr>
            </w:pPr>
            <w:r w:rsidRPr="00097156">
              <w:rPr>
                <w:rFonts w:ascii="Arial" w:hAnsi="Arial" w:cs="Arial"/>
                <w:sz w:val="24"/>
                <w:szCs w:val="24"/>
              </w:rPr>
              <w:t>1,0</w:t>
            </w:r>
          </w:p>
        </w:tc>
      </w:tr>
      <w:tr w:rsidR="000503B8" w:rsidRPr="00097156" w:rsidTr="00F26370">
        <w:trPr>
          <w:trHeight w:val="345"/>
        </w:trPr>
        <w:tc>
          <w:tcPr>
            <w:tcW w:w="6769" w:type="dxa"/>
          </w:tcPr>
          <w:p w:rsidR="000503B8" w:rsidRPr="00097156" w:rsidRDefault="000503B8" w:rsidP="00F26370">
            <w:pPr>
              <w:rPr>
                <w:rFonts w:ascii="Arial" w:hAnsi="Arial" w:cs="Arial"/>
                <w:sz w:val="24"/>
                <w:szCs w:val="24"/>
              </w:rPr>
            </w:pPr>
            <w:r w:rsidRPr="00097156">
              <w:rPr>
                <w:rFonts w:ascii="Arial" w:hAnsi="Arial" w:cs="Arial"/>
                <w:sz w:val="24"/>
                <w:szCs w:val="24"/>
              </w:rPr>
              <w:t xml:space="preserve">1.2. от </w:t>
            </w:r>
            <w:smartTag w:uri="urn:schemas-microsoft-com:office:smarttags" w:element="metricconverter">
              <w:smartTagPr>
                <w:attr w:name="ProductID" w:val="30 кв. метров"/>
              </w:smartTagPr>
              <w:r w:rsidRPr="00097156">
                <w:rPr>
                  <w:rFonts w:ascii="Arial" w:hAnsi="Arial" w:cs="Arial"/>
                  <w:sz w:val="24"/>
                  <w:szCs w:val="24"/>
                </w:rPr>
                <w:t>30 кв. метров</w:t>
              </w:r>
            </w:smartTag>
            <w:r w:rsidRPr="00097156">
              <w:rPr>
                <w:rFonts w:ascii="Arial" w:hAnsi="Arial" w:cs="Arial"/>
                <w:sz w:val="24"/>
                <w:szCs w:val="24"/>
              </w:rPr>
              <w:t xml:space="preserve"> до </w:t>
            </w:r>
            <w:smartTag w:uri="urn:schemas-microsoft-com:office:smarttags" w:element="metricconverter">
              <w:smartTagPr>
                <w:attr w:name="ProductID" w:val="70 кв. метров"/>
              </w:smartTagPr>
              <w:r w:rsidRPr="00097156">
                <w:rPr>
                  <w:rFonts w:ascii="Arial" w:hAnsi="Arial" w:cs="Arial"/>
                  <w:sz w:val="24"/>
                  <w:szCs w:val="24"/>
                </w:rPr>
                <w:t>70 кв. метров</w:t>
              </w:r>
            </w:smartTag>
          </w:p>
        </w:tc>
        <w:tc>
          <w:tcPr>
            <w:tcW w:w="2513" w:type="dxa"/>
          </w:tcPr>
          <w:p w:rsidR="000503B8" w:rsidRPr="00097156" w:rsidRDefault="000503B8" w:rsidP="00B60166">
            <w:pPr>
              <w:jc w:val="center"/>
              <w:rPr>
                <w:rFonts w:ascii="Arial" w:hAnsi="Arial" w:cs="Arial"/>
                <w:sz w:val="24"/>
                <w:szCs w:val="24"/>
              </w:rPr>
            </w:pPr>
            <w:r w:rsidRPr="00097156">
              <w:rPr>
                <w:rFonts w:ascii="Arial" w:hAnsi="Arial" w:cs="Arial"/>
                <w:sz w:val="24"/>
                <w:szCs w:val="24"/>
              </w:rPr>
              <w:t>0,8</w:t>
            </w:r>
          </w:p>
        </w:tc>
      </w:tr>
      <w:tr w:rsidR="000503B8" w:rsidRPr="00097156" w:rsidTr="00F26370">
        <w:trPr>
          <w:trHeight w:val="360"/>
        </w:trPr>
        <w:tc>
          <w:tcPr>
            <w:tcW w:w="6769" w:type="dxa"/>
          </w:tcPr>
          <w:p w:rsidR="000503B8" w:rsidRPr="00097156" w:rsidRDefault="000503B8" w:rsidP="00F26370">
            <w:pPr>
              <w:rPr>
                <w:rFonts w:ascii="Arial" w:hAnsi="Arial" w:cs="Arial"/>
                <w:sz w:val="24"/>
                <w:szCs w:val="24"/>
              </w:rPr>
            </w:pPr>
            <w:r w:rsidRPr="00097156">
              <w:rPr>
                <w:rFonts w:ascii="Arial" w:hAnsi="Arial" w:cs="Arial"/>
                <w:sz w:val="24"/>
                <w:szCs w:val="24"/>
              </w:rPr>
              <w:t xml:space="preserve">1.3. от </w:t>
            </w:r>
            <w:smartTag w:uri="urn:schemas-microsoft-com:office:smarttags" w:element="metricconverter">
              <w:smartTagPr>
                <w:attr w:name="ProductID" w:val="70 кв. метров"/>
              </w:smartTagPr>
              <w:r w:rsidRPr="00097156">
                <w:rPr>
                  <w:rFonts w:ascii="Arial" w:hAnsi="Arial" w:cs="Arial"/>
                  <w:sz w:val="24"/>
                  <w:szCs w:val="24"/>
                </w:rPr>
                <w:t>70 кв. метров</w:t>
              </w:r>
            </w:smartTag>
            <w:r w:rsidRPr="00097156">
              <w:rPr>
                <w:rFonts w:ascii="Arial" w:hAnsi="Arial" w:cs="Arial"/>
                <w:sz w:val="24"/>
                <w:szCs w:val="24"/>
              </w:rPr>
              <w:t xml:space="preserve"> до </w:t>
            </w:r>
            <w:smartTag w:uri="urn:schemas-microsoft-com:office:smarttags" w:element="metricconverter">
              <w:smartTagPr>
                <w:attr w:name="ProductID" w:val="100 кв. метров"/>
              </w:smartTagPr>
              <w:r w:rsidRPr="00097156">
                <w:rPr>
                  <w:rFonts w:ascii="Arial" w:hAnsi="Arial" w:cs="Arial"/>
                  <w:sz w:val="24"/>
                  <w:szCs w:val="24"/>
                </w:rPr>
                <w:t>100 кв. метров</w:t>
              </w:r>
            </w:smartTag>
          </w:p>
        </w:tc>
        <w:tc>
          <w:tcPr>
            <w:tcW w:w="2513" w:type="dxa"/>
          </w:tcPr>
          <w:p w:rsidR="000503B8" w:rsidRPr="00097156" w:rsidRDefault="000503B8" w:rsidP="00B60166">
            <w:pPr>
              <w:jc w:val="center"/>
              <w:rPr>
                <w:rFonts w:ascii="Arial" w:hAnsi="Arial" w:cs="Arial"/>
                <w:sz w:val="24"/>
                <w:szCs w:val="24"/>
              </w:rPr>
            </w:pPr>
            <w:r w:rsidRPr="00097156">
              <w:rPr>
                <w:rFonts w:ascii="Arial" w:hAnsi="Arial" w:cs="Arial"/>
                <w:sz w:val="24"/>
                <w:szCs w:val="24"/>
              </w:rPr>
              <w:t>0,6</w:t>
            </w:r>
          </w:p>
        </w:tc>
      </w:tr>
      <w:tr w:rsidR="000503B8" w:rsidRPr="00097156" w:rsidTr="00F26370">
        <w:trPr>
          <w:trHeight w:val="465"/>
        </w:trPr>
        <w:tc>
          <w:tcPr>
            <w:tcW w:w="6769" w:type="dxa"/>
          </w:tcPr>
          <w:p w:rsidR="000503B8" w:rsidRPr="00097156" w:rsidRDefault="000503B8" w:rsidP="00F26370">
            <w:pPr>
              <w:rPr>
                <w:rFonts w:ascii="Arial" w:hAnsi="Arial" w:cs="Arial"/>
                <w:sz w:val="24"/>
                <w:szCs w:val="24"/>
              </w:rPr>
            </w:pPr>
            <w:r w:rsidRPr="00097156">
              <w:rPr>
                <w:rFonts w:ascii="Arial" w:hAnsi="Arial" w:cs="Arial"/>
                <w:sz w:val="24"/>
                <w:szCs w:val="24"/>
              </w:rPr>
              <w:t xml:space="preserve">1.4. от </w:t>
            </w:r>
            <w:smartTag w:uri="urn:schemas-microsoft-com:office:smarttags" w:element="metricconverter">
              <w:smartTagPr>
                <w:attr w:name="ProductID" w:val="100 кв. метров"/>
              </w:smartTagPr>
              <w:r w:rsidRPr="00097156">
                <w:rPr>
                  <w:rFonts w:ascii="Arial" w:hAnsi="Arial" w:cs="Arial"/>
                  <w:sz w:val="24"/>
                  <w:szCs w:val="24"/>
                </w:rPr>
                <w:t>100 кв. метров</w:t>
              </w:r>
            </w:smartTag>
            <w:r w:rsidRPr="00097156">
              <w:rPr>
                <w:rFonts w:ascii="Arial" w:hAnsi="Arial" w:cs="Arial"/>
                <w:sz w:val="24"/>
                <w:szCs w:val="24"/>
              </w:rPr>
              <w:t xml:space="preserve"> до </w:t>
            </w:r>
            <w:smartTag w:uri="urn:schemas-microsoft-com:office:smarttags" w:element="metricconverter">
              <w:smartTagPr>
                <w:attr w:name="ProductID" w:val="150 кв. метров"/>
              </w:smartTagPr>
              <w:r w:rsidRPr="00097156">
                <w:rPr>
                  <w:rFonts w:ascii="Arial" w:hAnsi="Arial" w:cs="Arial"/>
                  <w:sz w:val="24"/>
                  <w:szCs w:val="24"/>
                </w:rPr>
                <w:t>150 кв. метров</w:t>
              </w:r>
            </w:smartTag>
          </w:p>
        </w:tc>
        <w:tc>
          <w:tcPr>
            <w:tcW w:w="2513" w:type="dxa"/>
          </w:tcPr>
          <w:p w:rsidR="000503B8" w:rsidRPr="00097156" w:rsidRDefault="000503B8" w:rsidP="00B60166">
            <w:pPr>
              <w:jc w:val="center"/>
              <w:rPr>
                <w:rFonts w:ascii="Arial" w:hAnsi="Arial" w:cs="Arial"/>
                <w:sz w:val="24"/>
                <w:szCs w:val="24"/>
              </w:rPr>
            </w:pPr>
            <w:r w:rsidRPr="00097156">
              <w:rPr>
                <w:rFonts w:ascii="Arial" w:hAnsi="Arial" w:cs="Arial"/>
                <w:sz w:val="24"/>
                <w:szCs w:val="24"/>
              </w:rPr>
              <w:t>0,4</w:t>
            </w:r>
          </w:p>
        </w:tc>
      </w:tr>
    </w:tbl>
    <w:p w:rsidR="000503B8" w:rsidRPr="00097156" w:rsidRDefault="000503B8" w:rsidP="000503B8">
      <w:pPr>
        <w:rPr>
          <w:rFonts w:ascii="Arial" w:hAnsi="Arial" w:cs="Arial"/>
          <w:sz w:val="24"/>
          <w:szCs w:val="24"/>
        </w:rPr>
      </w:pPr>
    </w:p>
    <w:p w:rsidR="000503B8" w:rsidRPr="00097156" w:rsidRDefault="000503B8" w:rsidP="000503B8">
      <w:pPr>
        <w:jc w:val="both"/>
        <w:rPr>
          <w:rFonts w:ascii="Arial" w:hAnsi="Arial" w:cs="Arial"/>
          <w:sz w:val="24"/>
          <w:szCs w:val="24"/>
        </w:rPr>
      </w:pPr>
      <w:r w:rsidRPr="00097156">
        <w:rPr>
          <w:rFonts w:ascii="Arial" w:hAnsi="Arial" w:cs="Arial"/>
          <w:sz w:val="24"/>
          <w:szCs w:val="24"/>
        </w:rPr>
        <w:tab/>
        <w:t xml:space="preserve">4. Значение коэффициента К2-4, учитывающего долю инвалидов от общего количества работников </w:t>
      </w:r>
    </w:p>
    <w:p w:rsidR="000503B8" w:rsidRPr="00097156" w:rsidRDefault="000503B8" w:rsidP="000503B8">
      <w:pPr>
        <w:jc w:val="both"/>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0503B8" w:rsidRPr="00097156" w:rsidTr="006B7C29">
        <w:tc>
          <w:tcPr>
            <w:tcW w:w="4928" w:type="dxa"/>
          </w:tcPr>
          <w:p w:rsidR="000503B8" w:rsidRPr="00097156" w:rsidRDefault="000503B8" w:rsidP="006A4374">
            <w:pPr>
              <w:jc w:val="center"/>
              <w:rPr>
                <w:rFonts w:ascii="Arial" w:hAnsi="Arial" w:cs="Arial"/>
                <w:b/>
                <w:sz w:val="24"/>
                <w:szCs w:val="24"/>
              </w:rPr>
            </w:pPr>
            <w:r w:rsidRPr="00097156">
              <w:rPr>
                <w:rFonts w:ascii="Arial" w:hAnsi="Arial" w:cs="Arial"/>
                <w:b/>
                <w:sz w:val="24"/>
                <w:szCs w:val="24"/>
              </w:rPr>
              <w:t>Доля инвалидов от общего количества работников (включая индивидуального предпринимателя):</w:t>
            </w:r>
          </w:p>
        </w:tc>
        <w:tc>
          <w:tcPr>
            <w:tcW w:w="4536" w:type="dxa"/>
          </w:tcPr>
          <w:p w:rsidR="000503B8" w:rsidRPr="00097156" w:rsidRDefault="000503B8" w:rsidP="00F26370">
            <w:pPr>
              <w:jc w:val="both"/>
              <w:rPr>
                <w:rFonts w:ascii="Arial" w:hAnsi="Arial" w:cs="Arial"/>
                <w:b/>
                <w:sz w:val="24"/>
                <w:szCs w:val="24"/>
              </w:rPr>
            </w:pPr>
            <w:r w:rsidRPr="00097156">
              <w:rPr>
                <w:rFonts w:ascii="Arial" w:hAnsi="Arial" w:cs="Arial"/>
                <w:b/>
                <w:sz w:val="24"/>
                <w:szCs w:val="24"/>
              </w:rPr>
              <w:t>Значение коэффициента К2-4</w:t>
            </w:r>
          </w:p>
        </w:tc>
      </w:tr>
      <w:tr w:rsidR="000503B8" w:rsidRPr="00097156" w:rsidTr="006B7C29">
        <w:tc>
          <w:tcPr>
            <w:tcW w:w="4928" w:type="dxa"/>
          </w:tcPr>
          <w:p w:rsidR="000503B8" w:rsidRPr="00097156" w:rsidRDefault="000503B8" w:rsidP="006A4374">
            <w:pPr>
              <w:jc w:val="center"/>
              <w:rPr>
                <w:rFonts w:ascii="Arial" w:hAnsi="Arial" w:cs="Arial"/>
                <w:sz w:val="24"/>
                <w:szCs w:val="24"/>
              </w:rPr>
            </w:pPr>
            <w:r w:rsidRPr="00097156">
              <w:rPr>
                <w:rFonts w:ascii="Arial" w:hAnsi="Arial" w:cs="Arial"/>
                <w:sz w:val="24"/>
                <w:szCs w:val="24"/>
              </w:rPr>
              <w:t>До 50%</w:t>
            </w:r>
          </w:p>
        </w:tc>
        <w:tc>
          <w:tcPr>
            <w:tcW w:w="4536" w:type="dxa"/>
          </w:tcPr>
          <w:p w:rsidR="000503B8" w:rsidRPr="00097156" w:rsidRDefault="000503B8" w:rsidP="00F26370">
            <w:pPr>
              <w:jc w:val="center"/>
              <w:rPr>
                <w:rFonts w:ascii="Arial" w:hAnsi="Arial" w:cs="Arial"/>
                <w:sz w:val="24"/>
                <w:szCs w:val="24"/>
              </w:rPr>
            </w:pPr>
            <w:r w:rsidRPr="00097156">
              <w:rPr>
                <w:rFonts w:ascii="Arial" w:hAnsi="Arial" w:cs="Arial"/>
                <w:sz w:val="24"/>
                <w:szCs w:val="24"/>
              </w:rPr>
              <w:t>1,0</w:t>
            </w:r>
          </w:p>
        </w:tc>
      </w:tr>
      <w:tr w:rsidR="000503B8" w:rsidRPr="00097156" w:rsidTr="006B7C29">
        <w:tc>
          <w:tcPr>
            <w:tcW w:w="4928" w:type="dxa"/>
          </w:tcPr>
          <w:p w:rsidR="000503B8" w:rsidRPr="00097156" w:rsidRDefault="000503B8" w:rsidP="006A4374">
            <w:pPr>
              <w:jc w:val="center"/>
              <w:rPr>
                <w:rFonts w:ascii="Arial" w:hAnsi="Arial" w:cs="Arial"/>
                <w:sz w:val="24"/>
                <w:szCs w:val="24"/>
              </w:rPr>
            </w:pPr>
            <w:r w:rsidRPr="00097156">
              <w:rPr>
                <w:rFonts w:ascii="Arial" w:hAnsi="Arial" w:cs="Arial"/>
                <w:sz w:val="24"/>
                <w:szCs w:val="24"/>
              </w:rPr>
              <w:t>От 50% до 75%</w:t>
            </w:r>
          </w:p>
        </w:tc>
        <w:tc>
          <w:tcPr>
            <w:tcW w:w="4536" w:type="dxa"/>
          </w:tcPr>
          <w:p w:rsidR="000503B8" w:rsidRPr="00097156" w:rsidRDefault="000503B8" w:rsidP="00F26370">
            <w:pPr>
              <w:jc w:val="center"/>
              <w:rPr>
                <w:rFonts w:ascii="Arial" w:hAnsi="Arial" w:cs="Arial"/>
                <w:sz w:val="24"/>
                <w:szCs w:val="24"/>
              </w:rPr>
            </w:pPr>
            <w:r w:rsidRPr="00097156">
              <w:rPr>
                <w:rFonts w:ascii="Arial" w:hAnsi="Arial" w:cs="Arial"/>
                <w:sz w:val="24"/>
                <w:szCs w:val="24"/>
              </w:rPr>
              <w:t>0,7</w:t>
            </w:r>
          </w:p>
        </w:tc>
      </w:tr>
      <w:tr w:rsidR="000503B8" w:rsidRPr="00097156" w:rsidTr="006B7C29">
        <w:tc>
          <w:tcPr>
            <w:tcW w:w="4928" w:type="dxa"/>
          </w:tcPr>
          <w:p w:rsidR="000503B8" w:rsidRPr="00097156" w:rsidRDefault="000503B8" w:rsidP="006A4374">
            <w:pPr>
              <w:jc w:val="center"/>
              <w:rPr>
                <w:rFonts w:ascii="Arial" w:hAnsi="Arial" w:cs="Arial"/>
                <w:sz w:val="24"/>
                <w:szCs w:val="24"/>
              </w:rPr>
            </w:pPr>
            <w:r w:rsidRPr="00097156">
              <w:rPr>
                <w:rFonts w:ascii="Arial" w:hAnsi="Arial" w:cs="Arial"/>
                <w:sz w:val="24"/>
                <w:szCs w:val="24"/>
              </w:rPr>
              <w:t>Свыше 75%</w:t>
            </w:r>
          </w:p>
        </w:tc>
        <w:tc>
          <w:tcPr>
            <w:tcW w:w="4536" w:type="dxa"/>
          </w:tcPr>
          <w:p w:rsidR="000503B8" w:rsidRPr="00097156" w:rsidRDefault="000503B8" w:rsidP="00F26370">
            <w:pPr>
              <w:jc w:val="center"/>
              <w:rPr>
                <w:rFonts w:ascii="Arial" w:hAnsi="Arial" w:cs="Arial"/>
                <w:sz w:val="24"/>
                <w:szCs w:val="24"/>
              </w:rPr>
            </w:pPr>
            <w:r w:rsidRPr="00097156">
              <w:rPr>
                <w:rFonts w:ascii="Arial" w:hAnsi="Arial" w:cs="Arial"/>
                <w:sz w:val="24"/>
                <w:szCs w:val="24"/>
              </w:rPr>
              <w:t>0,5</w:t>
            </w:r>
          </w:p>
        </w:tc>
      </w:tr>
    </w:tbl>
    <w:p w:rsidR="000503B8" w:rsidRPr="00097156" w:rsidRDefault="000503B8" w:rsidP="000503B8">
      <w:pPr>
        <w:jc w:val="both"/>
        <w:rPr>
          <w:rFonts w:ascii="Arial" w:hAnsi="Arial" w:cs="Arial"/>
          <w:sz w:val="24"/>
          <w:szCs w:val="24"/>
        </w:rPr>
      </w:pPr>
    </w:p>
    <w:p w:rsidR="000503B8" w:rsidRPr="00097156" w:rsidRDefault="000503B8" w:rsidP="000503B8">
      <w:pPr>
        <w:jc w:val="both"/>
        <w:rPr>
          <w:rFonts w:ascii="Arial" w:hAnsi="Arial" w:cs="Arial"/>
          <w:sz w:val="24"/>
          <w:szCs w:val="24"/>
        </w:rPr>
      </w:pPr>
      <w:r w:rsidRPr="00097156">
        <w:rPr>
          <w:rFonts w:ascii="Arial" w:hAnsi="Arial" w:cs="Arial"/>
          <w:sz w:val="24"/>
          <w:szCs w:val="24"/>
        </w:rPr>
        <w:tab/>
        <w:t>5. Значение коэффициента К2-5, учитывающего уровень выплачиваемой налогоплательщикам ЕНВД заработной платы работникам:</w:t>
      </w:r>
    </w:p>
    <w:p w:rsidR="000503B8" w:rsidRPr="00097156" w:rsidRDefault="000503B8" w:rsidP="000503B8">
      <w:pPr>
        <w:jc w:val="both"/>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8"/>
      </w:tblGrid>
      <w:tr w:rsidR="000503B8" w:rsidRPr="00097156" w:rsidTr="006B7C29">
        <w:tc>
          <w:tcPr>
            <w:tcW w:w="4928" w:type="dxa"/>
          </w:tcPr>
          <w:p w:rsidR="000503B8" w:rsidRPr="00097156" w:rsidRDefault="000503B8" w:rsidP="00F26370">
            <w:pPr>
              <w:jc w:val="both"/>
              <w:rPr>
                <w:rFonts w:ascii="Arial" w:hAnsi="Arial" w:cs="Arial"/>
                <w:b/>
                <w:sz w:val="24"/>
                <w:szCs w:val="24"/>
              </w:rPr>
            </w:pPr>
            <w:r w:rsidRPr="00097156">
              <w:rPr>
                <w:rFonts w:ascii="Arial" w:hAnsi="Arial" w:cs="Arial"/>
                <w:b/>
                <w:sz w:val="24"/>
                <w:szCs w:val="24"/>
              </w:rPr>
              <w:t>Величина ежемесячной заработной платы на одного работника (рублей в месяц), базовый уровень</w:t>
            </w:r>
          </w:p>
        </w:tc>
        <w:tc>
          <w:tcPr>
            <w:tcW w:w="4678" w:type="dxa"/>
          </w:tcPr>
          <w:p w:rsidR="000503B8" w:rsidRPr="00097156" w:rsidRDefault="000503B8" w:rsidP="00F26370">
            <w:pPr>
              <w:jc w:val="both"/>
              <w:rPr>
                <w:rFonts w:ascii="Arial" w:hAnsi="Arial" w:cs="Arial"/>
                <w:b/>
                <w:sz w:val="24"/>
                <w:szCs w:val="24"/>
              </w:rPr>
            </w:pPr>
            <w:r w:rsidRPr="00097156">
              <w:rPr>
                <w:rFonts w:ascii="Arial" w:hAnsi="Arial" w:cs="Arial"/>
                <w:b/>
                <w:sz w:val="24"/>
                <w:szCs w:val="24"/>
              </w:rPr>
              <w:t>Значение коэффициента К2-5</w:t>
            </w:r>
          </w:p>
        </w:tc>
      </w:tr>
      <w:tr w:rsidR="000503B8" w:rsidRPr="00097156" w:rsidTr="006B7C29">
        <w:tc>
          <w:tcPr>
            <w:tcW w:w="4928" w:type="dxa"/>
          </w:tcPr>
          <w:p w:rsidR="000503B8" w:rsidRPr="00097156" w:rsidRDefault="000503B8" w:rsidP="006A3044">
            <w:pPr>
              <w:jc w:val="both"/>
              <w:rPr>
                <w:rFonts w:ascii="Arial" w:hAnsi="Arial" w:cs="Arial"/>
                <w:sz w:val="24"/>
                <w:szCs w:val="24"/>
              </w:rPr>
            </w:pPr>
            <w:r w:rsidRPr="00097156">
              <w:rPr>
                <w:rFonts w:ascii="Arial" w:hAnsi="Arial" w:cs="Arial"/>
                <w:sz w:val="24"/>
                <w:szCs w:val="24"/>
              </w:rPr>
              <w:t xml:space="preserve">До </w:t>
            </w:r>
            <w:r w:rsidR="006A3044" w:rsidRPr="00097156">
              <w:rPr>
                <w:rFonts w:ascii="Arial" w:hAnsi="Arial" w:cs="Arial"/>
                <w:sz w:val="24"/>
                <w:szCs w:val="24"/>
              </w:rPr>
              <w:t>9500</w:t>
            </w:r>
            <w:r w:rsidRPr="00097156">
              <w:rPr>
                <w:rFonts w:ascii="Arial" w:hAnsi="Arial" w:cs="Arial"/>
                <w:sz w:val="24"/>
                <w:szCs w:val="24"/>
              </w:rPr>
              <w:t xml:space="preserve"> рублей</w:t>
            </w:r>
          </w:p>
        </w:tc>
        <w:tc>
          <w:tcPr>
            <w:tcW w:w="4678" w:type="dxa"/>
          </w:tcPr>
          <w:p w:rsidR="000503B8" w:rsidRPr="00097156" w:rsidRDefault="000503B8" w:rsidP="00F26370">
            <w:pPr>
              <w:jc w:val="center"/>
              <w:rPr>
                <w:rFonts w:ascii="Arial" w:hAnsi="Arial" w:cs="Arial"/>
                <w:sz w:val="24"/>
                <w:szCs w:val="24"/>
              </w:rPr>
            </w:pPr>
            <w:r w:rsidRPr="00097156">
              <w:rPr>
                <w:rFonts w:ascii="Arial" w:hAnsi="Arial" w:cs="Arial"/>
                <w:sz w:val="24"/>
                <w:szCs w:val="24"/>
              </w:rPr>
              <w:t>1,2</w:t>
            </w:r>
          </w:p>
        </w:tc>
      </w:tr>
      <w:tr w:rsidR="000503B8" w:rsidRPr="00097156" w:rsidTr="006B7C29">
        <w:tc>
          <w:tcPr>
            <w:tcW w:w="4928" w:type="dxa"/>
          </w:tcPr>
          <w:p w:rsidR="000503B8" w:rsidRPr="00097156" w:rsidRDefault="000503B8" w:rsidP="006A3044">
            <w:pPr>
              <w:jc w:val="both"/>
              <w:rPr>
                <w:rFonts w:ascii="Arial" w:hAnsi="Arial" w:cs="Arial"/>
                <w:sz w:val="24"/>
                <w:szCs w:val="24"/>
              </w:rPr>
            </w:pPr>
            <w:r w:rsidRPr="00097156">
              <w:rPr>
                <w:rFonts w:ascii="Arial" w:hAnsi="Arial" w:cs="Arial"/>
                <w:sz w:val="24"/>
                <w:szCs w:val="24"/>
              </w:rPr>
              <w:t xml:space="preserve">Более </w:t>
            </w:r>
            <w:r w:rsidR="006A3044" w:rsidRPr="00097156">
              <w:rPr>
                <w:rFonts w:ascii="Arial" w:hAnsi="Arial" w:cs="Arial"/>
                <w:sz w:val="24"/>
                <w:szCs w:val="24"/>
              </w:rPr>
              <w:t>9500</w:t>
            </w:r>
            <w:r w:rsidRPr="00097156">
              <w:rPr>
                <w:rFonts w:ascii="Arial" w:hAnsi="Arial" w:cs="Arial"/>
                <w:sz w:val="24"/>
                <w:szCs w:val="24"/>
              </w:rPr>
              <w:t xml:space="preserve"> рублей</w:t>
            </w:r>
          </w:p>
        </w:tc>
        <w:tc>
          <w:tcPr>
            <w:tcW w:w="4678" w:type="dxa"/>
          </w:tcPr>
          <w:p w:rsidR="000503B8" w:rsidRPr="00097156" w:rsidRDefault="000503B8" w:rsidP="00F26370">
            <w:pPr>
              <w:jc w:val="center"/>
              <w:rPr>
                <w:rFonts w:ascii="Arial" w:hAnsi="Arial" w:cs="Arial"/>
                <w:sz w:val="24"/>
                <w:szCs w:val="24"/>
              </w:rPr>
            </w:pPr>
            <w:r w:rsidRPr="00097156">
              <w:rPr>
                <w:rFonts w:ascii="Arial" w:hAnsi="Arial" w:cs="Arial"/>
                <w:sz w:val="24"/>
                <w:szCs w:val="24"/>
              </w:rPr>
              <w:t>0,8</w:t>
            </w:r>
          </w:p>
        </w:tc>
      </w:tr>
    </w:tbl>
    <w:p w:rsidR="000503B8" w:rsidRPr="00097156" w:rsidRDefault="000503B8" w:rsidP="000503B8">
      <w:pPr>
        <w:jc w:val="both"/>
        <w:rPr>
          <w:rFonts w:ascii="Arial" w:hAnsi="Arial" w:cs="Arial"/>
          <w:sz w:val="24"/>
          <w:szCs w:val="24"/>
        </w:rPr>
      </w:pPr>
    </w:p>
    <w:p w:rsidR="000503B8" w:rsidRPr="00097156" w:rsidRDefault="000503B8" w:rsidP="000503B8">
      <w:pPr>
        <w:jc w:val="both"/>
        <w:rPr>
          <w:rFonts w:ascii="Arial" w:hAnsi="Arial" w:cs="Arial"/>
          <w:sz w:val="24"/>
          <w:szCs w:val="24"/>
        </w:rPr>
      </w:pPr>
      <w:r w:rsidRPr="00097156">
        <w:rPr>
          <w:rFonts w:ascii="Arial" w:hAnsi="Arial" w:cs="Arial"/>
          <w:sz w:val="24"/>
          <w:szCs w:val="24"/>
        </w:rPr>
        <w:tab/>
        <w:t>Величина выплачиваемой заработной платы на одного работника представляет собой общую сумму выплат работнику, отработавшему месячную норму рабочего времени, установленную законодательством Российской Федерации, включающую тарифную ставку (оклад) или оплату труда по бестарифной системе, а также доплаты, надбавки премии и другие поощрительные выплаты.</w:t>
      </w:r>
    </w:p>
    <w:p w:rsidR="000503B8" w:rsidRPr="00097156" w:rsidRDefault="000503B8" w:rsidP="000503B8">
      <w:pPr>
        <w:ind w:firstLine="708"/>
        <w:jc w:val="both"/>
        <w:rPr>
          <w:rFonts w:ascii="Arial" w:hAnsi="Arial" w:cs="Arial"/>
          <w:sz w:val="24"/>
          <w:szCs w:val="24"/>
        </w:rPr>
      </w:pPr>
      <w:r w:rsidRPr="00097156">
        <w:rPr>
          <w:rFonts w:ascii="Arial" w:hAnsi="Arial" w:cs="Arial"/>
          <w:sz w:val="24"/>
          <w:szCs w:val="24"/>
        </w:rPr>
        <w:t>Величина выплачиваемой заработной платы на одного работника определяется налогоплательщиком по предприятию (индивидуальному предпринимателю) с учетом отработанного времени за налоговый период</w:t>
      </w:r>
      <w:r w:rsidR="006A3044" w:rsidRPr="00097156">
        <w:rPr>
          <w:rFonts w:ascii="Arial" w:hAnsi="Arial" w:cs="Arial"/>
          <w:sz w:val="24"/>
          <w:szCs w:val="24"/>
        </w:rPr>
        <w:t xml:space="preserve"> </w:t>
      </w:r>
      <w:r w:rsidRPr="00097156">
        <w:rPr>
          <w:rFonts w:ascii="Arial" w:hAnsi="Arial" w:cs="Arial"/>
          <w:sz w:val="24"/>
          <w:szCs w:val="24"/>
        </w:rPr>
        <w:t>на основании данных налоговых карточек по учету доходов и налога на доходы  физических лиц по форме 1-НДФЛ, справок о доходах физических лиц по форме 2-НДФЛ, ведомостей, отчетных данных о выплате работникам заработной платы (доходов), иных документов, свидетельствующих о выплате заработной платы.</w:t>
      </w:r>
    </w:p>
    <w:p w:rsidR="000503B8" w:rsidRPr="00097156" w:rsidRDefault="000503B8" w:rsidP="000503B8">
      <w:pPr>
        <w:jc w:val="both"/>
        <w:rPr>
          <w:rFonts w:ascii="Arial" w:hAnsi="Arial" w:cs="Arial"/>
          <w:sz w:val="24"/>
          <w:szCs w:val="24"/>
        </w:rPr>
      </w:pPr>
      <w:r w:rsidRPr="00097156">
        <w:rPr>
          <w:rFonts w:ascii="Arial" w:hAnsi="Arial" w:cs="Arial"/>
          <w:sz w:val="24"/>
          <w:szCs w:val="24"/>
        </w:rPr>
        <w:tab/>
        <w:t>При отсутствии учета данных на выплату работникам заработной платы (доходов) предлагается применение наибольшего значения коэффициента К2-5.</w:t>
      </w:r>
    </w:p>
    <w:p w:rsidR="000503B8" w:rsidRPr="00097156" w:rsidRDefault="000503B8" w:rsidP="000503B8">
      <w:pPr>
        <w:jc w:val="both"/>
        <w:rPr>
          <w:rFonts w:ascii="Arial" w:hAnsi="Arial" w:cs="Arial"/>
          <w:sz w:val="24"/>
          <w:szCs w:val="24"/>
        </w:rPr>
      </w:pPr>
      <w:r w:rsidRPr="00097156">
        <w:rPr>
          <w:rFonts w:ascii="Arial" w:hAnsi="Arial" w:cs="Arial"/>
          <w:sz w:val="24"/>
          <w:szCs w:val="24"/>
        </w:rPr>
        <w:tab/>
        <w:t>Для плательщиков единого налога на вмененный доход, не имеющих наемных работников, при расчете корректирующего коэффициента К2, значение К2-5 не принимается</w:t>
      </w:r>
      <w:r w:rsidR="006A3044" w:rsidRPr="00097156">
        <w:rPr>
          <w:rFonts w:ascii="Arial" w:hAnsi="Arial" w:cs="Arial"/>
          <w:sz w:val="24"/>
          <w:szCs w:val="24"/>
        </w:rPr>
        <w:t>.</w:t>
      </w:r>
    </w:p>
    <w:p w:rsidR="000503B8" w:rsidRPr="00097156" w:rsidRDefault="000503B8" w:rsidP="000503B8">
      <w:pPr>
        <w:jc w:val="both"/>
        <w:rPr>
          <w:rFonts w:ascii="Arial" w:hAnsi="Arial" w:cs="Arial"/>
          <w:sz w:val="24"/>
          <w:szCs w:val="24"/>
        </w:rPr>
      </w:pPr>
      <w:r w:rsidRPr="00097156">
        <w:rPr>
          <w:rFonts w:ascii="Arial" w:hAnsi="Arial" w:cs="Arial"/>
          <w:sz w:val="24"/>
          <w:szCs w:val="24"/>
        </w:rPr>
        <w:lastRenderedPageBreak/>
        <w:tab/>
      </w:r>
    </w:p>
    <w:p w:rsidR="000503B8" w:rsidRPr="00097156" w:rsidRDefault="000503B8" w:rsidP="000503B8">
      <w:pPr>
        <w:jc w:val="both"/>
        <w:rPr>
          <w:rFonts w:ascii="Arial" w:hAnsi="Arial" w:cs="Arial"/>
          <w:sz w:val="24"/>
          <w:szCs w:val="24"/>
        </w:rPr>
      </w:pPr>
    </w:p>
    <w:p w:rsidR="000503B8" w:rsidRPr="00097156" w:rsidRDefault="000503B8" w:rsidP="000503B8">
      <w:pPr>
        <w:rPr>
          <w:rFonts w:ascii="Arial" w:hAnsi="Arial" w:cs="Arial"/>
          <w:sz w:val="24"/>
          <w:szCs w:val="24"/>
        </w:rPr>
      </w:pPr>
    </w:p>
    <w:p w:rsidR="0028719F" w:rsidRPr="00097156" w:rsidRDefault="009F1817" w:rsidP="009F1817">
      <w:pPr>
        <w:jc w:val="center"/>
        <w:rPr>
          <w:rFonts w:ascii="Arial" w:hAnsi="Arial" w:cs="Arial"/>
          <w:sz w:val="24"/>
          <w:szCs w:val="24"/>
        </w:rPr>
      </w:pPr>
      <w:r w:rsidRPr="00097156">
        <w:rPr>
          <w:rFonts w:ascii="Arial" w:hAnsi="Arial" w:cs="Arial"/>
          <w:sz w:val="24"/>
          <w:szCs w:val="24"/>
        </w:rPr>
        <w:t>____________________________</w:t>
      </w:r>
    </w:p>
    <w:sectPr w:rsidR="0028719F" w:rsidRPr="00097156" w:rsidSect="00097156">
      <w:footerReference w:type="defaul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C59" w:rsidRDefault="00E43C59" w:rsidP="00DB700E">
      <w:r>
        <w:separator/>
      </w:r>
    </w:p>
  </w:endnote>
  <w:endnote w:type="continuationSeparator" w:id="0">
    <w:p w:rsidR="00E43C59" w:rsidRDefault="00E43C59" w:rsidP="00DB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1016"/>
      <w:docPartObj>
        <w:docPartGallery w:val="Page Numbers (Bottom of Page)"/>
        <w:docPartUnique/>
      </w:docPartObj>
    </w:sdtPr>
    <w:sdtEndPr/>
    <w:sdtContent>
      <w:p w:rsidR="00DB700E" w:rsidRDefault="00E43C59">
        <w:pPr>
          <w:pStyle w:val="a6"/>
          <w:jc w:val="center"/>
        </w:pPr>
        <w:r>
          <w:fldChar w:fldCharType="begin"/>
        </w:r>
        <w:r>
          <w:instrText xml:space="preserve"> PAGE   \* MERGEFORMAT </w:instrText>
        </w:r>
        <w:r>
          <w:fldChar w:fldCharType="separate"/>
        </w:r>
        <w:r w:rsidR="00097156">
          <w:rPr>
            <w:noProof/>
          </w:rPr>
          <w:t>6</w:t>
        </w:r>
        <w:r>
          <w:rPr>
            <w:noProof/>
          </w:rPr>
          <w:fldChar w:fldCharType="end"/>
        </w:r>
      </w:p>
    </w:sdtContent>
  </w:sdt>
  <w:p w:rsidR="00DB700E" w:rsidRDefault="00DB70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C59" w:rsidRDefault="00E43C59" w:rsidP="00DB700E">
      <w:r>
        <w:separator/>
      </w:r>
    </w:p>
  </w:footnote>
  <w:footnote w:type="continuationSeparator" w:id="0">
    <w:p w:rsidR="00E43C59" w:rsidRDefault="00E43C59" w:rsidP="00DB7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024F8"/>
    <w:multiLevelType w:val="hybridMultilevel"/>
    <w:tmpl w:val="1FECF61E"/>
    <w:lvl w:ilvl="0" w:tplc="A2E47C76">
      <w:start w:val="1"/>
      <w:numFmt w:val="decimal"/>
      <w:lvlText w:val="%1."/>
      <w:lvlJc w:val="left"/>
      <w:pPr>
        <w:ind w:left="1683" w:hanging="97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7756793"/>
    <w:multiLevelType w:val="hybridMultilevel"/>
    <w:tmpl w:val="EAFEC7D0"/>
    <w:lvl w:ilvl="0" w:tplc="3222B4A6">
      <w:start w:val="1"/>
      <w:numFmt w:val="decimal"/>
      <w:lvlText w:val="2.%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 w15:restartNumberingAfterBreak="0">
    <w:nsid w:val="33C12A79"/>
    <w:multiLevelType w:val="hybridMultilevel"/>
    <w:tmpl w:val="3508EC36"/>
    <w:lvl w:ilvl="0" w:tplc="516272A6">
      <w:start w:val="2"/>
      <w:numFmt w:val="upperRoman"/>
      <w:lvlText w:val="%1."/>
      <w:lvlJc w:val="left"/>
      <w:pPr>
        <w:ind w:left="1785" w:hanging="720"/>
      </w:pPr>
      <w:rPr>
        <w:rFonts w:hint="default"/>
        <w:b/>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03B8"/>
    <w:rsid w:val="00005296"/>
    <w:rsid w:val="000061B1"/>
    <w:rsid w:val="000138A0"/>
    <w:rsid w:val="00016E55"/>
    <w:rsid w:val="0002101D"/>
    <w:rsid w:val="0002763E"/>
    <w:rsid w:val="000307BB"/>
    <w:rsid w:val="00033A06"/>
    <w:rsid w:val="00036AE2"/>
    <w:rsid w:val="0004024D"/>
    <w:rsid w:val="00040923"/>
    <w:rsid w:val="00042172"/>
    <w:rsid w:val="00045051"/>
    <w:rsid w:val="00047EE9"/>
    <w:rsid w:val="000503B8"/>
    <w:rsid w:val="00050C1A"/>
    <w:rsid w:val="00054580"/>
    <w:rsid w:val="0005502F"/>
    <w:rsid w:val="00067AE4"/>
    <w:rsid w:val="000711C7"/>
    <w:rsid w:val="00071272"/>
    <w:rsid w:val="00071F52"/>
    <w:rsid w:val="00074958"/>
    <w:rsid w:val="00076340"/>
    <w:rsid w:val="00081C63"/>
    <w:rsid w:val="00082E3C"/>
    <w:rsid w:val="000847E0"/>
    <w:rsid w:val="00087445"/>
    <w:rsid w:val="00087639"/>
    <w:rsid w:val="00097156"/>
    <w:rsid w:val="000A03D3"/>
    <w:rsid w:val="000A19AE"/>
    <w:rsid w:val="000A4AE7"/>
    <w:rsid w:val="000A6044"/>
    <w:rsid w:val="000A69EB"/>
    <w:rsid w:val="000B12D6"/>
    <w:rsid w:val="000B4CAB"/>
    <w:rsid w:val="000B69FC"/>
    <w:rsid w:val="000B7054"/>
    <w:rsid w:val="000B7192"/>
    <w:rsid w:val="000C129C"/>
    <w:rsid w:val="000C4469"/>
    <w:rsid w:val="000C466F"/>
    <w:rsid w:val="000C57F4"/>
    <w:rsid w:val="000C599E"/>
    <w:rsid w:val="000C6D47"/>
    <w:rsid w:val="000D13B2"/>
    <w:rsid w:val="000D1A74"/>
    <w:rsid w:val="000D34F0"/>
    <w:rsid w:val="000D43A1"/>
    <w:rsid w:val="000D6365"/>
    <w:rsid w:val="000D6F22"/>
    <w:rsid w:val="000E02D3"/>
    <w:rsid w:val="000E6CED"/>
    <w:rsid w:val="000E7E0F"/>
    <w:rsid w:val="000E7FC7"/>
    <w:rsid w:val="000F604E"/>
    <w:rsid w:val="000F69DE"/>
    <w:rsid w:val="000F6F60"/>
    <w:rsid w:val="0010277F"/>
    <w:rsid w:val="001037DC"/>
    <w:rsid w:val="001066E5"/>
    <w:rsid w:val="00110621"/>
    <w:rsid w:val="0011136F"/>
    <w:rsid w:val="00111FF3"/>
    <w:rsid w:val="00112900"/>
    <w:rsid w:val="00115355"/>
    <w:rsid w:val="00115C63"/>
    <w:rsid w:val="00115CEE"/>
    <w:rsid w:val="00117B95"/>
    <w:rsid w:val="001215CD"/>
    <w:rsid w:val="00127043"/>
    <w:rsid w:val="0012739A"/>
    <w:rsid w:val="0013067D"/>
    <w:rsid w:val="001314F8"/>
    <w:rsid w:val="00134A79"/>
    <w:rsid w:val="00134AFB"/>
    <w:rsid w:val="00137313"/>
    <w:rsid w:val="00141043"/>
    <w:rsid w:val="001425FA"/>
    <w:rsid w:val="0014273F"/>
    <w:rsid w:val="00142CDC"/>
    <w:rsid w:val="00162CD6"/>
    <w:rsid w:val="00163BA6"/>
    <w:rsid w:val="00164551"/>
    <w:rsid w:val="001650B1"/>
    <w:rsid w:val="00166220"/>
    <w:rsid w:val="00171687"/>
    <w:rsid w:val="001719D2"/>
    <w:rsid w:val="00176958"/>
    <w:rsid w:val="00177C5C"/>
    <w:rsid w:val="00180143"/>
    <w:rsid w:val="001831A8"/>
    <w:rsid w:val="00183282"/>
    <w:rsid w:val="001903AA"/>
    <w:rsid w:val="00194B69"/>
    <w:rsid w:val="001954C1"/>
    <w:rsid w:val="00195D03"/>
    <w:rsid w:val="00197E5D"/>
    <w:rsid w:val="001A04EC"/>
    <w:rsid w:val="001A64DC"/>
    <w:rsid w:val="001A6BF3"/>
    <w:rsid w:val="001A6E0F"/>
    <w:rsid w:val="001B1941"/>
    <w:rsid w:val="001B40E0"/>
    <w:rsid w:val="001C1E50"/>
    <w:rsid w:val="001C4D5D"/>
    <w:rsid w:val="001C4EE7"/>
    <w:rsid w:val="001D28FE"/>
    <w:rsid w:val="001D3CB9"/>
    <w:rsid w:val="001D66F4"/>
    <w:rsid w:val="001E345A"/>
    <w:rsid w:val="001E6BB1"/>
    <w:rsid w:val="001E6CAF"/>
    <w:rsid w:val="001F1257"/>
    <w:rsid w:val="001F3A33"/>
    <w:rsid w:val="001F3D67"/>
    <w:rsid w:val="001F70D5"/>
    <w:rsid w:val="00201368"/>
    <w:rsid w:val="00202530"/>
    <w:rsid w:val="00203866"/>
    <w:rsid w:val="00206524"/>
    <w:rsid w:val="00216599"/>
    <w:rsid w:val="00221CEF"/>
    <w:rsid w:val="00224167"/>
    <w:rsid w:val="002246CF"/>
    <w:rsid w:val="00227578"/>
    <w:rsid w:val="00227E14"/>
    <w:rsid w:val="0023037B"/>
    <w:rsid w:val="00232170"/>
    <w:rsid w:val="002337B5"/>
    <w:rsid w:val="002347C0"/>
    <w:rsid w:val="00236CEB"/>
    <w:rsid w:val="00237B40"/>
    <w:rsid w:val="002437AE"/>
    <w:rsid w:val="002438EA"/>
    <w:rsid w:val="002537D4"/>
    <w:rsid w:val="0025726A"/>
    <w:rsid w:val="0026126C"/>
    <w:rsid w:val="002642D0"/>
    <w:rsid w:val="00264CEF"/>
    <w:rsid w:val="002650B8"/>
    <w:rsid w:val="002658A7"/>
    <w:rsid w:val="002665FF"/>
    <w:rsid w:val="00266B21"/>
    <w:rsid w:val="00267BDF"/>
    <w:rsid w:val="00273AF3"/>
    <w:rsid w:val="00274C99"/>
    <w:rsid w:val="002768FE"/>
    <w:rsid w:val="00281495"/>
    <w:rsid w:val="00281C85"/>
    <w:rsid w:val="002860B2"/>
    <w:rsid w:val="00286929"/>
    <w:rsid w:val="0028719F"/>
    <w:rsid w:val="00287E05"/>
    <w:rsid w:val="00291795"/>
    <w:rsid w:val="0029354A"/>
    <w:rsid w:val="00297F9A"/>
    <w:rsid w:val="002A2036"/>
    <w:rsid w:val="002A475D"/>
    <w:rsid w:val="002A63DE"/>
    <w:rsid w:val="002B31C4"/>
    <w:rsid w:val="002C14A0"/>
    <w:rsid w:val="002C7C9A"/>
    <w:rsid w:val="002D699D"/>
    <w:rsid w:val="002D7209"/>
    <w:rsid w:val="002E036B"/>
    <w:rsid w:val="002E467A"/>
    <w:rsid w:val="002E5C7B"/>
    <w:rsid w:val="002E63F7"/>
    <w:rsid w:val="002E6DE4"/>
    <w:rsid w:val="002F057E"/>
    <w:rsid w:val="002F13BA"/>
    <w:rsid w:val="002F1BD5"/>
    <w:rsid w:val="002F2F03"/>
    <w:rsid w:val="003027F1"/>
    <w:rsid w:val="0030601C"/>
    <w:rsid w:val="00306151"/>
    <w:rsid w:val="00306907"/>
    <w:rsid w:val="003069D3"/>
    <w:rsid w:val="00306A04"/>
    <w:rsid w:val="00307EE2"/>
    <w:rsid w:val="003120E8"/>
    <w:rsid w:val="0031229C"/>
    <w:rsid w:val="003126B6"/>
    <w:rsid w:val="00320B23"/>
    <w:rsid w:val="00322235"/>
    <w:rsid w:val="00323324"/>
    <w:rsid w:val="0032512F"/>
    <w:rsid w:val="00326972"/>
    <w:rsid w:val="003277A3"/>
    <w:rsid w:val="003301AD"/>
    <w:rsid w:val="00332C42"/>
    <w:rsid w:val="00333016"/>
    <w:rsid w:val="00334698"/>
    <w:rsid w:val="0033473A"/>
    <w:rsid w:val="003360DD"/>
    <w:rsid w:val="00341A3E"/>
    <w:rsid w:val="003452A3"/>
    <w:rsid w:val="00346FFC"/>
    <w:rsid w:val="003519B4"/>
    <w:rsid w:val="00352C15"/>
    <w:rsid w:val="00353A98"/>
    <w:rsid w:val="00353BF2"/>
    <w:rsid w:val="00355345"/>
    <w:rsid w:val="00355DB1"/>
    <w:rsid w:val="003567E1"/>
    <w:rsid w:val="00360F71"/>
    <w:rsid w:val="003626B5"/>
    <w:rsid w:val="0036329B"/>
    <w:rsid w:val="00363BF7"/>
    <w:rsid w:val="00364D34"/>
    <w:rsid w:val="00367A27"/>
    <w:rsid w:val="0037162C"/>
    <w:rsid w:val="00374818"/>
    <w:rsid w:val="00381ABE"/>
    <w:rsid w:val="0038458E"/>
    <w:rsid w:val="003854DE"/>
    <w:rsid w:val="00385CC2"/>
    <w:rsid w:val="00391DE9"/>
    <w:rsid w:val="0039221E"/>
    <w:rsid w:val="0039335E"/>
    <w:rsid w:val="00393556"/>
    <w:rsid w:val="00393607"/>
    <w:rsid w:val="003939B0"/>
    <w:rsid w:val="00396557"/>
    <w:rsid w:val="003A1643"/>
    <w:rsid w:val="003B0DBE"/>
    <w:rsid w:val="003B252C"/>
    <w:rsid w:val="003B2A47"/>
    <w:rsid w:val="003B4774"/>
    <w:rsid w:val="003B5831"/>
    <w:rsid w:val="003C2DA2"/>
    <w:rsid w:val="003C5424"/>
    <w:rsid w:val="003C7281"/>
    <w:rsid w:val="003C7864"/>
    <w:rsid w:val="003D2FBF"/>
    <w:rsid w:val="003D3AB6"/>
    <w:rsid w:val="003D4BB6"/>
    <w:rsid w:val="003E0047"/>
    <w:rsid w:val="003E254C"/>
    <w:rsid w:val="003E3F80"/>
    <w:rsid w:val="003E4F5E"/>
    <w:rsid w:val="003E6C52"/>
    <w:rsid w:val="003F55C7"/>
    <w:rsid w:val="003F7193"/>
    <w:rsid w:val="00401334"/>
    <w:rsid w:val="004032F9"/>
    <w:rsid w:val="00406941"/>
    <w:rsid w:val="00410000"/>
    <w:rsid w:val="004107E3"/>
    <w:rsid w:val="00410F60"/>
    <w:rsid w:val="00415090"/>
    <w:rsid w:val="004159AB"/>
    <w:rsid w:val="00416AEF"/>
    <w:rsid w:val="004178A0"/>
    <w:rsid w:val="00417D57"/>
    <w:rsid w:val="00417F72"/>
    <w:rsid w:val="00420511"/>
    <w:rsid w:val="00424649"/>
    <w:rsid w:val="004254F4"/>
    <w:rsid w:val="00426EA9"/>
    <w:rsid w:val="0042748C"/>
    <w:rsid w:val="00427A42"/>
    <w:rsid w:val="00430C42"/>
    <w:rsid w:val="004334B4"/>
    <w:rsid w:val="00435F37"/>
    <w:rsid w:val="0043621E"/>
    <w:rsid w:val="00437411"/>
    <w:rsid w:val="00437CE2"/>
    <w:rsid w:val="00446612"/>
    <w:rsid w:val="004474FA"/>
    <w:rsid w:val="00450605"/>
    <w:rsid w:val="00452B0B"/>
    <w:rsid w:val="00452B9F"/>
    <w:rsid w:val="00454D06"/>
    <w:rsid w:val="00455915"/>
    <w:rsid w:val="004567D5"/>
    <w:rsid w:val="00461497"/>
    <w:rsid w:val="00465CE8"/>
    <w:rsid w:val="00466982"/>
    <w:rsid w:val="0047081B"/>
    <w:rsid w:val="00472415"/>
    <w:rsid w:val="0047476E"/>
    <w:rsid w:val="00481090"/>
    <w:rsid w:val="0048324D"/>
    <w:rsid w:val="0048448A"/>
    <w:rsid w:val="0049028A"/>
    <w:rsid w:val="00490497"/>
    <w:rsid w:val="00492227"/>
    <w:rsid w:val="00492800"/>
    <w:rsid w:val="00495A0D"/>
    <w:rsid w:val="004A0C61"/>
    <w:rsid w:val="004A2A54"/>
    <w:rsid w:val="004A527E"/>
    <w:rsid w:val="004A688C"/>
    <w:rsid w:val="004A694B"/>
    <w:rsid w:val="004A7A93"/>
    <w:rsid w:val="004A7C55"/>
    <w:rsid w:val="004B0584"/>
    <w:rsid w:val="004B35AC"/>
    <w:rsid w:val="004B6531"/>
    <w:rsid w:val="004C0992"/>
    <w:rsid w:val="004C0A3D"/>
    <w:rsid w:val="004C1AB8"/>
    <w:rsid w:val="004C6AF0"/>
    <w:rsid w:val="004C6F9C"/>
    <w:rsid w:val="004D18A7"/>
    <w:rsid w:val="004D2CC1"/>
    <w:rsid w:val="004D31A3"/>
    <w:rsid w:val="004D5A8E"/>
    <w:rsid w:val="004D5D1D"/>
    <w:rsid w:val="004E3E0A"/>
    <w:rsid w:val="004E5569"/>
    <w:rsid w:val="004F115B"/>
    <w:rsid w:val="004F5230"/>
    <w:rsid w:val="004F5A09"/>
    <w:rsid w:val="004F63CC"/>
    <w:rsid w:val="0050023F"/>
    <w:rsid w:val="005007F9"/>
    <w:rsid w:val="005037AF"/>
    <w:rsid w:val="0050391D"/>
    <w:rsid w:val="005043EB"/>
    <w:rsid w:val="0051112C"/>
    <w:rsid w:val="00511EF5"/>
    <w:rsid w:val="0052027B"/>
    <w:rsid w:val="00523F4F"/>
    <w:rsid w:val="00524145"/>
    <w:rsid w:val="00524466"/>
    <w:rsid w:val="0052638B"/>
    <w:rsid w:val="00526721"/>
    <w:rsid w:val="00533B4F"/>
    <w:rsid w:val="00534916"/>
    <w:rsid w:val="005427BF"/>
    <w:rsid w:val="00542EF7"/>
    <w:rsid w:val="0054350A"/>
    <w:rsid w:val="005441A3"/>
    <w:rsid w:val="0054502C"/>
    <w:rsid w:val="005452CC"/>
    <w:rsid w:val="00550E34"/>
    <w:rsid w:val="00550FE8"/>
    <w:rsid w:val="005547D6"/>
    <w:rsid w:val="00554C0F"/>
    <w:rsid w:val="00554F52"/>
    <w:rsid w:val="005620E1"/>
    <w:rsid w:val="005639CA"/>
    <w:rsid w:val="005656DF"/>
    <w:rsid w:val="00567433"/>
    <w:rsid w:val="00570F8F"/>
    <w:rsid w:val="00586054"/>
    <w:rsid w:val="00586672"/>
    <w:rsid w:val="00586D02"/>
    <w:rsid w:val="0058734D"/>
    <w:rsid w:val="005900E0"/>
    <w:rsid w:val="00591645"/>
    <w:rsid w:val="00594FFB"/>
    <w:rsid w:val="005953F7"/>
    <w:rsid w:val="005962CF"/>
    <w:rsid w:val="005968BA"/>
    <w:rsid w:val="00597F56"/>
    <w:rsid w:val="005A20D9"/>
    <w:rsid w:val="005A253C"/>
    <w:rsid w:val="005A6663"/>
    <w:rsid w:val="005A69B9"/>
    <w:rsid w:val="005A6FA6"/>
    <w:rsid w:val="005B3993"/>
    <w:rsid w:val="005B47D1"/>
    <w:rsid w:val="005C100A"/>
    <w:rsid w:val="005C1FC6"/>
    <w:rsid w:val="005C745F"/>
    <w:rsid w:val="005C7F1B"/>
    <w:rsid w:val="005D0F2B"/>
    <w:rsid w:val="005D6FF9"/>
    <w:rsid w:val="005E4C45"/>
    <w:rsid w:val="005E4D01"/>
    <w:rsid w:val="005E50A3"/>
    <w:rsid w:val="005F3466"/>
    <w:rsid w:val="005F3C82"/>
    <w:rsid w:val="005F49AD"/>
    <w:rsid w:val="005F5872"/>
    <w:rsid w:val="005F7F24"/>
    <w:rsid w:val="00600C83"/>
    <w:rsid w:val="00604F48"/>
    <w:rsid w:val="006133D2"/>
    <w:rsid w:val="006268EE"/>
    <w:rsid w:val="0062745B"/>
    <w:rsid w:val="00630AE7"/>
    <w:rsid w:val="00633747"/>
    <w:rsid w:val="00636ED0"/>
    <w:rsid w:val="006409B3"/>
    <w:rsid w:val="006437DC"/>
    <w:rsid w:val="006456EE"/>
    <w:rsid w:val="00647870"/>
    <w:rsid w:val="006520FA"/>
    <w:rsid w:val="00652110"/>
    <w:rsid w:val="00653787"/>
    <w:rsid w:val="00663A24"/>
    <w:rsid w:val="00664BA2"/>
    <w:rsid w:val="00664BCE"/>
    <w:rsid w:val="00670FF2"/>
    <w:rsid w:val="00673AC3"/>
    <w:rsid w:val="0067448A"/>
    <w:rsid w:val="00674B80"/>
    <w:rsid w:val="006756B9"/>
    <w:rsid w:val="006757B9"/>
    <w:rsid w:val="00680EDB"/>
    <w:rsid w:val="006831A0"/>
    <w:rsid w:val="00683E80"/>
    <w:rsid w:val="0068482F"/>
    <w:rsid w:val="006916CE"/>
    <w:rsid w:val="00692604"/>
    <w:rsid w:val="0069311B"/>
    <w:rsid w:val="006965A0"/>
    <w:rsid w:val="006976A0"/>
    <w:rsid w:val="006A1418"/>
    <w:rsid w:val="006A3044"/>
    <w:rsid w:val="006A4374"/>
    <w:rsid w:val="006A647A"/>
    <w:rsid w:val="006A69EE"/>
    <w:rsid w:val="006B0335"/>
    <w:rsid w:val="006B250F"/>
    <w:rsid w:val="006B524F"/>
    <w:rsid w:val="006B7C29"/>
    <w:rsid w:val="006C3F41"/>
    <w:rsid w:val="006C576E"/>
    <w:rsid w:val="006D22D4"/>
    <w:rsid w:val="006D2ABD"/>
    <w:rsid w:val="006D2FC2"/>
    <w:rsid w:val="006D438C"/>
    <w:rsid w:val="006D5E78"/>
    <w:rsid w:val="006E2CD5"/>
    <w:rsid w:val="006E3C48"/>
    <w:rsid w:val="006E7608"/>
    <w:rsid w:val="006F3013"/>
    <w:rsid w:val="006F4455"/>
    <w:rsid w:val="006F4878"/>
    <w:rsid w:val="006F4F0F"/>
    <w:rsid w:val="006F61EE"/>
    <w:rsid w:val="0070067C"/>
    <w:rsid w:val="00702311"/>
    <w:rsid w:val="00703117"/>
    <w:rsid w:val="0070475F"/>
    <w:rsid w:val="007058B4"/>
    <w:rsid w:val="00706845"/>
    <w:rsid w:val="00707827"/>
    <w:rsid w:val="00707B0D"/>
    <w:rsid w:val="007141CE"/>
    <w:rsid w:val="00720697"/>
    <w:rsid w:val="007209FA"/>
    <w:rsid w:val="007221EE"/>
    <w:rsid w:val="00724522"/>
    <w:rsid w:val="00725D30"/>
    <w:rsid w:val="0072636C"/>
    <w:rsid w:val="00727838"/>
    <w:rsid w:val="007302BE"/>
    <w:rsid w:val="00732633"/>
    <w:rsid w:val="00740001"/>
    <w:rsid w:val="00743330"/>
    <w:rsid w:val="0074388C"/>
    <w:rsid w:val="00744D7C"/>
    <w:rsid w:val="007463AB"/>
    <w:rsid w:val="00751A2E"/>
    <w:rsid w:val="007532D7"/>
    <w:rsid w:val="007540C0"/>
    <w:rsid w:val="00755D47"/>
    <w:rsid w:val="00755DF0"/>
    <w:rsid w:val="00760892"/>
    <w:rsid w:val="00760AD4"/>
    <w:rsid w:val="007660B1"/>
    <w:rsid w:val="00766BF2"/>
    <w:rsid w:val="00767634"/>
    <w:rsid w:val="00773E6C"/>
    <w:rsid w:val="007757E2"/>
    <w:rsid w:val="00780BBD"/>
    <w:rsid w:val="00783C4F"/>
    <w:rsid w:val="00784D0D"/>
    <w:rsid w:val="0078538C"/>
    <w:rsid w:val="007875D9"/>
    <w:rsid w:val="00792268"/>
    <w:rsid w:val="00793A1C"/>
    <w:rsid w:val="00795E96"/>
    <w:rsid w:val="007A0010"/>
    <w:rsid w:val="007A0EF9"/>
    <w:rsid w:val="007A206D"/>
    <w:rsid w:val="007A352E"/>
    <w:rsid w:val="007A5610"/>
    <w:rsid w:val="007A5FD8"/>
    <w:rsid w:val="007A75B9"/>
    <w:rsid w:val="007B353D"/>
    <w:rsid w:val="007B53BD"/>
    <w:rsid w:val="007C1679"/>
    <w:rsid w:val="007C2083"/>
    <w:rsid w:val="007C44E8"/>
    <w:rsid w:val="007C562A"/>
    <w:rsid w:val="007C5635"/>
    <w:rsid w:val="007C72F5"/>
    <w:rsid w:val="007D13BE"/>
    <w:rsid w:val="007D5141"/>
    <w:rsid w:val="007D778E"/>
    <w:rsid w:val="007E1A36"/>
    <w:rsid w:val="007E5690"/>
    <w:rsid w:val="007F034E"/>
    <w:rsid w:val="007F1571"/>
    <w:rsid w:val="007F201D"/>
    <w:rsid w:val="007F223C"/>
    <w:rsid w:val="007F26CE"/>
    <w:rsid w:val="007F4FE6"/>
    <w:rsid w:val="007F75B9"/>
    <w:rsid w:val="00800E98"/>
    <w:rsid w:val="00802E86"/>
    <w:rsid w:val="00803D5D"/>
    <w:rsid w:val="00803DF6"/>
    <w:rsid w:val="008040C1"/>
    <w:rsid w:val="00805E0D"/>
    <w:rsid w:val="00810889"/>
    <w:rsid w:val="008111AA"/>
    <w:rsid w:val="00812656"/>
    <w:rsid w:val="0081606D"/>
    <w:rsid w:val="008171CA"/>
    <w:rsid w:val="0082229D"/>
    <w:rsid w:val="0082371C"/>
    <w:rsid w:val="0083122F"/>
    <w:rsid w:val="00831FC6"/>
    <w:rsid w:val="00841D03"/>
    <w:rsid w:val="00842F48"/>
    <w:rsid w:val="00845E70"/>
    <w:rsid w:val="008474EA"/>
    <w:rsid w:val="00847CB0"/>
    <w:rsid w:val="00851916"/>
    <w:rsid w:val="00852338"/>
    <w:rsid w:val="00852F97"/>
    <w:rsid w:val="008533B0"/>
    <w:rsid w:val="00853407"/>
    <w:rsid w:val="00854213"/>
    <w:rsid w:val="008553FB"/>
    <w:rsid w:val="008556F6"/>
    <w:rsid w:val="00864A78"/>
    <w:rsid w:val="00873376"/>
    <w:rsid w:val="008737E7"/>
    <w:rsid w:val="00875C28"/>
    <w:rsid w:val="00875F08"/>
    <w:rsid w:val="008765F3"/>
    <w:rsid w:val="0088034D"/>
    <w:rsid w:val="00880B2D"/>
    <w:rsid w:val="0088139B"/>
    <w:rsid w:val="00883CD8"/>
    <w:rsid w:val="0088471A"/>
    <w:rsid w:val="00885B02"/>
    <w:rsid w:val="00890A12"/>
    <w:rsid w:val="00894227"/>
    <w:rsid w:val="00895B5B"/>
    <w:rsid w:val="00895DB3"/>
    <w:rsid w:val="008A1259"/>
    <w:rsid w:val="008A1D69"/>
    <w:rsid w:val="008B2C35"/>
    <w:rsid w:val="008B2E74"/>
    <w:rsid w:val="008B6117"/>
    <w:rsid w:val="008B69D5"/>
    <w:rsid w:val="008B72D8"/>
    <w:rsid w:val="008C3CFC"/>
    <w:rsid w:val="008C4349"/>
    <w:rsid w:val="008C549D"/>
    <w:rsid w:val="008C6FE0"/>
    <w:rsid w:val="008C79AC"/>
    <w:rsid w:val="008D0C47"/>
    <w:rsid w:val="008D53E1"/>
    <w:rsid w:val="008E23EA"/>
    <w:rsid w:val="008E5F74"/>
    <w:rsid w:val="008F0081"/>
    <w:rsid w:val="008F129F"/>
    <w:rsid w:val="008F2718"/>
    <w:rsid w:val="008F4546"/>
    <w:rsid w:val="008F4B60"/>
    <w:rsid w:val="0090147E"/>
    <w:rsid w:val="00903882"/>
    <w:rsid w:val="009100BF"/>
    <w:rsid w:val="00913B76"/>
    <w:rsid w:val="0091557C"/>
    <w:rsid w:val="00916B78"/>
    <w:rsid w:val="0091724F"/>
    <w:rsid w:val="009173B1"/>
    <w:rsid w:val="00920205"/>
    <w:rsid w:val="00926499"/>
    <w:rsid w:val="009272B0"/>
    <w:rsid w:val="00933D6C"/>
    <w:rsid w:val="00937266"/>
    <w:rsid w:val="00940B4E"/>
    <w:rsid w:val="009410A4"/>
    <w:rsid w:val="009434FC"/>
    <w:rsid w:val="00951BF9"/>
    <w:rsid w:val="00954AF3"/>
    <w:rsid w:val="0096358A"/>
    <w:rsid w:val="009667E8"/>
    <w:rsid w:val="009674E6"/>
    <w:rsid w:val="00967F4F"/>
    <w:rsid w:val="0097205E"/>
    <w:rsid w:val="00975324"/>
    <w:rsid w:val="00975F84"/>
    <w:rsid w:val="00983C98"/>
    <w:rsid w:val="00984A3B"/>
    <w:rsid w:val="0098599D"/>
    <w:rsid w:val="00985F64"/>
    <w:rsid w:val="00990A80"/>
    <w:rsid w:val="00991367"/>
    <w:rsid w:val="00991F31"/>
    <w:rsid w:val="00992683"/>
    <w:rsid w:val="009934A9"/>
    <w:rsid w:val="0099559F"/>
    <w:rsid w:val="0099660E"/>
    <w:rsid w:val="00996978"/>
    <w:rsid w:val="009A4DF0"/>
    <w:rsid w:val="009A7A8D"/>
    <w:rsid w:val="009B01AA"/>
    <w:rsid w:val="009B1AA3"/>
    <w:rsid w:val="009B27B5"/>
    <w:rsid w:val="009B3F2B"/>
    <w:rsid w:val="009B660E"/>
    <w:rsid w:val="009C1396"/>
    <w:rsid w:val="009C18DC"/>
    <w:rsid w:val="009C2EAF"/>
    <w:rsid w:val="009C766F"/>
    <w:rsid w:val="009D059D"/>
    <w:rsid w:val="009D17DC"/>
    <w:rsid w:val="009D30CB"/>
    <w:rsid w:val="009D4A7F"/>
    <w:rsid w:val="009D5E48"/>
    <w:rsid w:val="009D6C2D"/>
    <w:rsid w:val="009D6DA0"/>
    <w:rsid w:val="009D7331"/>
    <w:rsid w:val="009E12D5"/>
    <w:rsid w:val="009E4614"/>
    <w:rsid w:val="009E67AE"/>
    <w:rsid w:val="009F0F65"/>
    <w:rsid w:val="009F1817"/>
    <w:rsid w:val="009F190E"/>
    <w:rsid w:val="009F2019"/>
    <w:rsid w:val="009F2D80"/>
    <w:rsid w:val="009F5D49"/>
    <w:rsid w:val="009F6069"/>
    <w:rsid w:val="009F75C2"/>
    <w:rsid w:val="00A0088B"/>
    <w:rsid w:val="00A00DB1"/>
    <w:rsid w:val="00A23425"/>
    <w:rsid w:val="00A26997"/>
    <w:rsid w:val="00A33AF1"/>
    <w:rsid w:val="00A34DC8"/>
    <w:rsid w:val="00A37240"/>
    <w:rsid w:val="00A40089"/>
    <w:rsid w:val="00A44BC2"/>
    <w:rsid w:val="00A4553F"/>
    <w:rsid w:val="00A56604"/>
    <w:rsid w:val="00A57C09"/>
    <w:rsid w:val="00A6078D"/>
    <w:rsid w:val="00A61B70"/>
    <w:rsid w:val="00A758FD"/>
    <w:rsid w:val="00A80346"/>
    <w:rsid w:val="00A809E4"/>
    <w:rsid w:val="00A85342"/>
    <w:rsid w:val="00A85AB7"/>
    <w:rsid w:val="00A92024"/>
    <w:rsid w:val="00AA0CBA"/>
    <w:rsid w:val="00AA3612"/>
    <w:rsid w:val="00AA67D5"/>
    <w:rsid w:val="00AA6EF8"/>
    <w:rsid w:val="00AB0042"/>
    <w:rsid w:val="00AB1FBD"/>
    <w:rsid w:val="00AB2145"/>
    <w:rsid w:val="00AC263D"/>
    <w:rsid w:val="00AC347A"/>
    <w:rsid w:val="00AC5364"/>
    <w:rsid w:val="00AD1E13"/>
    <w:rsid w:val="00AD5439"/>
    <w:rsid w:val="00AD6985"/>
    <w:rsid w:val="00AD6BC4"/>
    <w:rsid w:val="00AE3BFB"/>
    <w:rsid w:val="00AE6428"/>
    <w:rsid w:val="00AF095F"/>
    <w:rsid w:val="00AF6609"/>
    <w:rsid w:val="00AF6B33"/>
    <w:rsid w:val="00AF7A24"/>
    <w:rsid w:val="00B008FE"/>
    <w:rsid w:val="00B04A77"/>
    <w:rsid w:val="00B06798"/>
    <w:rsid w:val="00B12BC4"/>
    <w:rsid w:val="00B14627"/>
    <w:rsid w:val="00B16175"/>
    <w:rsid w:val="00B16A55"/>
    <w:rsid w:val="00B20709"/>
    <w:rsid w:val="00B2242A"/>
    <w:rsid w:val="00B2279B"/>
    <w:rsid w:val="00B245F5"/>
    <w:rsid w:val="00B24E76"/>
    <w:rsid w:val="00B300A5"/>
    <w:rsid w:val="00B30B6E"/>
    <w:rsid w:val="00B334F5"/>
    <w:rsid w:val="00B357B8"/>
    <w:rsid w:val="00B3664B"/>
    <w:rsid w:val="00B41C56"/>
    <w:rsid w:val="00B43BD1"/>
    <w:rsid w:val="00B43F48"/>
    <w:rsid w:val="00B44014"/>
    <w:rsid w:val="00B44FB9"/>
    <w:rsid w:val="00B45DDA"/>
    <w:rsid w:val="00B46C5B"/>
    <w:rsid w:val="00B57A5E"/>
    <w:rsid w:val="00B60166"/>
    <w:rsid w:val="00B67B4C"/>
    <w:rsid w:val="00B7219D"/>
    <w:rsid w:val="00B723B8"/>
    <w:rsid w:val="00B733D0"/>
    <w:rsid w:val="00B74063"/>
    <w:rsid w:val="00B8060E"/>
    <w:rsid w:val="00B80F1F"/>
    <w:rsid w:val="00B852E2"/>
    <w:rsid w:val="00B863D6"/>
    <w:rsid w:val="00B9242D"/>
    <w:rsid w:val="00B9321A"/>
    <w:rsid w:val="00B93FFB"/>
    <w:rsid w:val="00B954E6"/>
    <w:rsid w:val="00BA4709"/>
    <w:rsid w:val="00BA57C3"/>
    <w:rsid w:val="00BB1CAE"/>
    <w:rsid w:val="00BB6B53"/>
    <w:rsid w:val="00BC062B"/>
    <w:rsid w:val="00BC196A"/>
    <w:rsid w:val="00BC5B94"/>
    <w:rsid w:val="00BC65E4"/>
    <w:rsid w:val="00BC6E61"/>
    <w:rsid w:val="00BC7905"/>
    <w:rsid w:val="00BC79EF"/>
    <w:rsid w:val="00BD010A"/>
    <w:rsid w:val="00BD07F9"/>
    <w:rsid w:val="00BD1D35"/>
    <w:rsid w:val="00BD24C9"/>
    <w:rsid w:val="00BD7F2D"/>
    <w:rsid w:val="00BE2473"/>
    <w:rsid w:val="00BE2BDE"/>
    <w:rsid w:val="00BE3849"/>
    <w:rsid w:val="00BF1C7E"/>
    <w:rsid w:val="00BF5C97"/>
    <w:rsid w:val="00BF763F"/>
    <w:rsid w:val="00C051B3"/>
    <w:rsid w:val="00C102A6"/>
    <w:rsid w:val="00C10D27"/>
    <w:rsid w:val="00C10E8B"/>
    <w:rsid w:val="00C12F1B"/>
    <w:rsid w:val="00C2030C"/>
    <w:rsid w:val="00C20672"/>
    <w:rsid w:val="00C23BCF"/>
    <w:rsid w:val="00C31254"/>
    <w:rsid w:val="00C350C7"/>
    <w:rsid w:val="00C40010"/>
    <w:rsid w:val="00C40ED1"/>
    <w:rsid w:val="00C417D6"/>
    <w:rsid w:val="00C419B1"/>
    <w:rsid w:val="00C42D19"/>
    <w:rsid w:val="00C43406"/>
    <w:rsid w:val="00C4343B"/>
    <w:rsid w:val="00C50B53"/>
    <w:rsid w:val="00C53CBB"/>
    <w:rsid w:val="00C55F61"/>
    <w:rsid w:val="00C5634B"/>
    <w:rsid w:val="00C56829"/>
    <w:rsid w:val="00C56882"/>
    <w:rsid w:val="00C61C35"/>
    <w:rsid w:val="00C66831"/>
    <w:rsid w:val="00C725CC"/>
    <w:rsid w:val="00C75C0B"/>
    <w:rsid w:val="00C77286"/>
    <w:rsid w:val="00C80DDE"/>
    <w:rsid w:val="00C818A5"/>
    <w:rsid w:val="00C82994"/>
    <w:rsid w:val="00C86A5B"/>
    <w:rsid w:val="00C87B7C"/>
    <w:rsid w:val="00C91397"/>
    <w:rsid w:val="00C92A83"/>
    <w:rsid w:val="00C94160"/>
    <w:rsid w:val="00C94F77"/>
    <w:rsid w:val="00C963FC"/>
    <w:rsid w:val="00C97F60"/>
    <w:rsid w:val="00CA2F3D"/>
    <w:rsid w:val="00CA3C2F"/>
    <w:rsid w:val="00CA5FFF"/>
    <w:rsid w:val="00CB1CD7"/>
    <w:rsid w:val="00CC4D51"/>
    <w:rsid w:val="00CC772B"/>
    <w:rsid w:val="00CD3CA7"/>
    <w:rsid w:val="00CD6CDF"/>
    <w:rsid w:val="00CE0557"/>
    <w:rsid w:val="00CE0FD3"/>
    <w:rsid w:val="00CE1D7A"/>
    <w:rsid w:val="00CE2544"/>
    <w:rsid w:val="00CE53C8"/>
    <w:rsid w:val="00CE56D2"/>
    <w:rsid w:val="00CE62A3"/>
    <w:rsid w:val="00CE6BDA"/>
    <w:rsid w:val="00CE765C"/>
    <w:rsid w:val="00CF64D5"/>
    <w:rsid w:val="00D0653F"/>
    <w:rsid w:val="00D077BA"/>
    <w:rsid w:val="00D15FB4"/>
    <w:rsid w:val="00D1719F"/>
    <w:rsid w:val="00D23159"/>
    <w:rsid w:val="00D261EB"/>
    <w:rsid w:val="00D331D5"/>
    <w:rsid w:val="00D3467C"/>
    <w:rsid w:val="00D34EB6"/>
    <w:rsid w:val="00D41EE2"/>
    <w:rsid w:val="00D424EB"/>
    <w:rsid w:val="00D447D0"/>
    <w:rsid w:val="00D4504A"/>
    <w:rsid w:val="00D47244"/>
    <w:rsid w:val="00D500C7"/>
    <w:rsid w:val="00D50623"/>
    <w:rsid w:val="00D52CAA"/>
    <w:rsid w:val="00D61DD7"/>
    <w:rsid w:val="00D62B96"/>
    <w:rsid w:val="00D7113D"/>
    <w:rsid w:val="00D730FE"/>
    <w:rsid w:val="00D74603"/>
    <w:rsid w:val="00D81881"/>
    <w:rsid w:val="00D82A76"/>
    <w:rsid w:val="00D9000E"/>
    <w:rsid w:val="00D932E8"/>
    <w:rsid w:val="00D95EB1"/>
    <w:rsid w:val="00D97B55"/>
    <w:rsid w:val="00DA2A9F"/>
    <w:rsid w:val="00DA2B86"/>
    <w:rsid w:val="00DA2D7D"/>
    <w:rsid w:val="00DA416E"/>
    <w:rsid w:val="00DA6097"/>
    <w:rsid w:val="00DB43E2"/>
    <w:rsid w:val="00DB65E7"/>
    <w:rsid w:val="00DB700E"/>
    <w:rsid w:val="00DB7624"/>
    <w:rsid w:val="00DC29B4"/>
    <w:rsid w:val="00DC4EAA"/>
    <w:rsid w:val="00DD2835"/>
    <w:rsid w:val="00DD3B9B"/>
    <w:rsid w:val="00DD6EF0"/>
    <w:rsid w:val="00DD798E"/>
    <w:rsid w:val="00DE04F3"/>
    <w:rsid w:val="00DE132B"/>
    <w:rsid w:val="00DE4766"/>
    <w:rsid w:val="00DF1053"/>
    <w:rsid w:val="00E00F6C"/>
    <w:rsid w:val="00E01CD1"/>
    <w:rsid w:val="00E02C73"/>
    <w:rsid w:val="00E127BC"/>
    <w:rsid w:val="00E135AC"/>
    <w:rsid w:val="00E1475D"/>
    <w:rsid w:val="00E16750"/>
    <w:rsid w:val="00E21347"/>
    <w:rsid w:val="00E2364C"/>
    <w:rsid w:val="00E23B9D"/>
    <w:rsid w:val="00E24A38"/>
    <w:rsid w:val="00E26286"/>
    <w:rsid w:val="00E277AD"/>
    <w:rsid w:val="00E32E7C"/>
    <w:rsid w:val="00E337C6"/>
    <w:rsid w:val="00E34A7E"/>
    <w:rsid w:val="00E364B4"/>
    <w:rsid w:val="00E37F63"/>
    <w:rsid w:val="00E40D05"/>
    <w:rsid w:val="00E42B76"/>
    <w:rsid w:val="00E43A05"/>
    <w:rsid w:val="00E43C59"/>
    <w:rsid w:val="00E4721D"/>
    <w:rsid w:val="00E51C9A"/>
    <w:rsid w:val="00E5305D"/>
    <w:rsid w:val="00E54C9A"/>
    <w:rsid w:val="00E56C69"/>
    <w:rsid w:val="00E66463"/>
    <w:rsid w:val="00E666F0"/>
    <w:rsid w:val="00E703E7"/>
    <w:rsid w:val="00E70461"/>
    <w:rsid w:val="00E71167"/>
    <w:rsid w:val="00E7272D"/>
    <w:rsid w:val="00E736B8"/>
    <w:rsid w:val="00E75478"/>
    <w:rsid w:val="00E779C3"/>
    <w:rsid w:val="00E807D9"/>
    <w:rsid w:val="00E80931"/>
    <w:rsid w:val="00E85A79"/>
    <w:rsid w:val="00E865E4"/>
    <w:rsid w:val="00E87B15"/>
    <w:rsid w:val="00E93F30"/>
    <w:rsid w:val="00E94741"/>
    <w:rsid w:val="00E97229"/>
    <w:rsid w:val="00EA24B4"/>
    <w:rsid w:val="00EA4CB8"/>
    <w:rsid w:val="00EA63F2"/>
    <w:rsid w:val="00EA7735"/>
    <w:rsid w:val="00EB1BD9"/>
    <w:rsid w:val="00EB59DF"/>
    <w:rsid w:val="00EB5AEA"/>
    <w:rsid w:val="00EB61A2"/>
    <w:rsid w:val="00ED03B9"/>
    <w:rsid w:val="00ED060C"/>
    <w:rsid w:val="00ED246C"/>
    <w:rsid w:val="00ED2BE3"/>
    <w:rsid w:val="00ED5B6C"/>
    <w:rsid w:val="00ED70F5"/>
    <w:rsid w:val="00EE1CEC"/>
    <w:rsid w:val="00EE6426"/>
    <w:rsid w:val="00EF177E"/>
    <w:rsid w:val="00EF1933"/>
    <w:rsid w:val="00EF519D"/>
    <w:rsid w:val="00EF6A4E"/>
    <w:rsid w:val="00EF793C"/>
    <w:rsid w:val="00F00283"/>
    <w:rsid w:val="00F01B30"/>
    <w:rsid w:val="00F064CA"/>
    <w:rsid w:val="00F15347"/>
    <w:rsid w:val="00F15F6B"/>
    <w:rsid w:val="00F17FD3"/>
    <w:rsid w:val="00F23B7F"/>
    <w:rsid w:val="00F25389"/>
    <w:rsid w:val="00F31497"/>
    <w:rsid w:val="00F35D47"/>
    <w:rsid w:val="00F376FF"/>
    <w:rsid w:val="00F40581"/>
    <w:rsid w:val="00F41BB6"/>
    <w:rsid w:val="00F470A6"/>
    <w:rsid w:val="00F5318A"/>
    <w:rsid w:val="00F57B00"/>
    <w:rsid w:val="00F60360"/>
    <w:rsid w:val="00F62E2B"/>
    <w:rsid w:val="00F65A4F"/>
    <w:rsid w:val="00F7076F"/>
    <w:rsid w:val="00F708A5"/>
    <w:rsid w:val="00F71707"/>
    <w:rsid w:val="00F71794"/>
    <w:rsid w:val="00F7222B"/>
    <w:rsid w:val="00F725DD"/>
    <w:rsid w:val="00F7300A"/>
    <w:rsid w:val="00F753DC"/>
    <w:rsid w:val="00F83BF8"/>
    <w:rsid w:val="00F87834"/>
    <w:rsid w:val="00F91954"/>
    <w:rsid w:val="00F9379D"/>
    <w:rsid w:val="00F95D59"/>
    <w:rsid w:val="00F961D7"/>
    <w:rsid w:val="00FA2167"/>
    <w:rsid w:val="00FA485C"/>
    <w:rsid w:val="00FB3871"/>
    <w:rsid w:val="00FB3A13"/>
    <w:rsid w:val="00FB4B71"/>
    <w:rsid w:val="00FB4F71"/>
    <w:rsid w:val="00FB6480"/>
    <w:rsid w:val="00FB6512"/>
    <w:rsid w:val="00FB7493"/>
    <w:rsid w:val="00FC1380"/>
    <w:rsid w:val="00FC1D56"/>
    <w:rsid w:val="00FC3BED"/>
    <w:rsid w:val="00FC4288"/>
    <w:rsid w:val="00FC4CD6"/>
    <w:rsid w:val="00FC73DB"/>
    <w:rsid w:val="00FC7548"/>
    <w:rsid w:val="00FD12E4"/>
    <w:rsid w:val="00FD249A"/>
    <w:rsid w:val="00FD311B"/>
    <w:rsid w:val="00FD346F"/>
    <w:rsid w:val="00FD42A5"/>
    <w:rsid w:val="00FF1A73"/>
    <w:rsid w:val="00FF342E"/>
    <w:rsid w:val="00FF4BA6"/>
    <w:rsid w:val="00FF4E12"/>
    <w:rsid w:val="00FF6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16E8CB2-A4B5-4B07-88AB-E1EBB4BF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3B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CC2"/>
    <w:pPr>
      <w:ind w:left="720"/>
      <w:contextualSpacing/>
    </w:pPr>
  </w:style>
  <w:style w:type="paragraph" w:styleId="a4">
    <w:name w:val="header"/>
    <w:basedOn w:val="a"/>
    <w:link w:val="a5"/>
    <w:uiPriority w:val="99"/>
    <w:semiHidden/>
    <w:unhideWhenUsed/>
    <w:rsid w:val="00DB700E"/>
    <w:pPr>
      <w:tabs>
        <w:tab w:val="center" w:pos="4677"/>
        <w:tab w:val="right" w:pos="9355"/>
      </w:tabs>
    </w:pPr>
  </w:style>
  <w:style w:type="character" w:customStyle="1" w:styleId="a5">
    <w:name w:val="Верхний колонтитул Знак"/>
    <w:basedOn w:val="a0"/>
    <w:link w:val="a4"/>
    <w:uiPriority w:val="99"/>
    <w:semiHidden/>
    <w:rsid w:val="00DB700E"/>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DB700E"/>
    <w:pPr>
      <w:tabs>
        <w:tab w:val="center" w:pos="4677"/>
        <w:tab w:val="right" w:pos="9355"/>
      </w:tabs>
    </w:pPr>
  </w:style>
  <w:style w:type="character" w:customStyle="1" w:styleId="a7">
    <w:name w:val="Нижний колонтитул Знак"/>
    <w:basedOn w:val="a0"/>
    <w:link w:val="a6"/>
    <w:uiPriority w:val="99"/>
    <w:rsid w:val="00DB700E"/>
    <w:rPr>
      <w:rFonts w:ascii="Times New Roman" w:eastAsia="Times New Roman" w:hAnsi="Times New Roman" w:cs="Times New Roman"/>
      <w:sz w:val="20"/>
      <w:szCs w:val="20"/>
      <w:lang w:eastAsia="ru-RU"/>
    </w:rPr>
  </w:style>
  <w:style w:type="table" w:styleId="a8">
    <w:name w:val="Table Grid"/>
    <w:basedOn w:val="a1"/>
    <w:uiPriority w:val="59"/>
    <w:rsid w:val="00DB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A437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82C0F-2D3B-4559-AD15-F64CC7BD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2245</Words>
  <Characters>12799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Barahtina</cp:lastModifiedBy>
  <cp:revision>4</cp:revision>
  <cp:lastPrinted>2008-01-09T03:32:00Z</cp:lastPrinted>
  <dcterms:created xsi:type="dcterms:W3CDTF">2022-03-15T00:01:00Z</dcterms:created>
  <dcterms:modified xsi:type="dcterms:W3CDTF">2022-03-17T01:50:00Z</dcterms:modified>
</cp:coreProperties>
</file>