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06D" w:rsidRPr="00E95082" w:rsidRDefault="0083206D" w:rsidP="00E95082">
      <w:pPr>
        <w:jc w:val="both"/>
        <w:rPr>
          <w:rFonts w:ascii="Arial" w:hAnsi="Arial" w:cs="Arial"/>
          <w:b/>
          <w:sz w:val="32"/>
          <w:szCs w:val="32"/>
        </w:rPr>
      </w:pPr>
      <w:bookmarkStart w:id="0" w:name="_Hlk77671647"/>
      <w:r w:rsidRPr="00E95082">
        <w:rPr>
          <w:rFonts w:ascii="Arial" w:hAnsi="Arial" w:cs="Arial"/>
          <w:b/>
          <w:sz w:val="32"/>
          <w:szCs w:val="32"/>
        </w:rPr>
        <w:t>СОВЕТ МУНИЦИПАЛЬНОГО РАЙОНА</w:t>
      </w:r>
      <w:r w:rsidR="00E95082" w:rsidRPr="00E95082">
        <w:rPr>
          <w:rFonts w:ascii="Arial" w:hAnsi="Arial" w:cs="Arial"/>
          <w:b/>
          <w:sz w:val="32"/>
          <w:szCs w:val="32"/>
        </w:rPr>
        <w:t xml:space="preserve"> </w:t>
      </w:r>
      <w:r w:rsidRPr="00E95082">
        <w:rPr>
          <w:rFonts w:ascii="Arial" w:hAnsi="Arial" w:cs="Arial"/>
          <w:b/>
          <w:sz w:val="32"/>
          <w:szCs w:val="32"/>
        </w:rPr>
        <w:t>«ТУНГИРО-ОЛЁКМИНСКИЙ РАЙОН»</w:t>
      </w:r>
      <w:r w:rsidR="00E95082" w:rsidRPr="00E95082">
        <w:rPr>
          <w:rFonts w:ascii="Arial" w:hAnsi="Arial" w:cs="Arial"/>
          <w:b/>
          <w:sz w:val="32"/>
          <w:szCs w:val="32"/>
        </w:rPr>
        <w:t xml:space="preserve"> </w:t>
      </w:r>
      <w:r w:rsidRPr="00E95082">
        <w:rPr>
          <w:rFonts w:ascii="Arial" w:hAnsi="Arial" w:cs="Arial"/>
          <w:b/>
          <w:sz w:val="32"/>
          <w:szCs w:val="32"/>
        </w:rPr>
        <w:t>ЗАБАЙКАЛЬСКОГО КРАЯ</w:t>
      </w:r>
    </w:p>
    <w:p w:rsidR="0083206D" w:rsidRPr="00E95082" w:rsidRDefault="0083206D" w:rsidP="0083206D">
      <w:pPr>
        <w:jc w:val="center"/>
        <w:rPr>
          <w:rFonts w:ascii="Arial" w:hAnsi="Arial" w:cs="Arial"/>
          <w:b/>
          <w:sz w:val="32"/>
          <w:szCs w:val="32"/>
        </w:rPr>
      </w:pPr>
    </w:p>
    <w:p w:rsidR="00E95082" w:rsidRPr="00E95082" w:rsidRDefault="00E95082" w:rsidP="0083206D">
      <w:pPr>
        <w:jc w:val="center"/>
        <w:rPr>
          <w:rFonts w:ascii="Arial" w:hAnsi="Arial" w:cs="Arial"/>
          <w:b/>
          <w:sz w:val="32"/>
          <w:szCs w:val="32"/>
        </w:rPr>
      </w:pPr>
    </w:p>
    <w:p w:rsidR="0083206D" w:rsidRPr="00E95082" w:rsidRDefault="0083206D" w:rsidP="0083206D">
      <w:pPr>
        <w:jc w:val="center"/>
        <w:rPr>
          <w:rFonts w:ascii="Arial" w:hAnsi="Arial" w:cs="Arial"/>
          <w:b/>
          <w:sz w:val="32"/>
          <w:szCs w:val="32"/>
        </w:rPr>
      </w:pPr>
      <w:r w:rsidRPr="00E95082">
        <w:rPr>
          <w:rFonts w:ascii="Arial" w:hAnsi="Arial" w:cs="Arial"/>
          <w:b/>
          <w:sz w:val="32"/>
          <w:szCs w:val="32"/>
        </w:rPr>
        <w:t>РЕШЕНИЕ</w:t>
      </w:r>
    </w:p>
    <w:p w:rsidR="0083206D" w:rsidRPr="00E95082" w:rsidRDefault="0083206D" w:rsidP="0083206D">
      <w:pPr>
        <w:rPr>
          <w:rFonts w:ascii="Arial" w:hAnsi="Arial" w:cs="Arial"/>
          <w:sz w:val="32"/>
          <w:szCs w:val="32"/>
        </w:rPr>
      </w:pPr>
    </w:p>
    <w:p w:rsidR="00E95082" w:rsidRDefault="00E95082" w:rsidP="0083206D">
      <w:pPr>
        <w:rPr>
          <w:sz w:val="28"/>
          <w:szCs w:val="28"/>
        </w:rPr>
      </w:pPr>
    </w:p>
    <w:p w:rsidR="0083206D" w:rsidRPr="00E95082" w:rsidRDefault="00E95082" w:rsidP="0083206D">
      <w:pPr>
        <w:rPr>
          <w:rFonts w:ascii="Arial" w:hAnsi="Arial" w:cs="Arial"/>
        </w:rPr>
      </w:pPr>
      <w:proofErr w:type="gramStart"/>
      <w:r w:rsidRPr="00E95082">
        <w:rPr>
          <w:rFonts w:ascii="Arial" w:hAnsi="Arial" w:cs="Arial"/>
        </w:rPr>
        <w:t xml:space="preserve">от  </w:t>
      </w:r>
      <w:r w:rsidR="0083206D" w:rsidRPr="00E95082">
        <w:rPr>
          <w:rFonts w:ascii="Arial" w:hAnsi="Arial" w:cs="Arial"/>
        </w:rPr>
        <w:t>29</w:t>
      </w:r>
      <w:proofErr w:type="gramEnd"/>
      <w:r w:rsidR="0083206D" w:rsidRPr="00E95082">
        <w:rPr>
          <w:rFonts w:ascii="Arial" w:hAnsi="Arial" w:cs="Arial"/>
        </w:rPr>
        <w:t xml:space="preserve"> марта   2024  года</w:t>
      </w:r>
      <w:r w:rsidR="0083206D" w:rsidRPr="00E95082">
        <w:rPr>
          <w:rFonts w:ascii="Arial" w:hAnsi="Arial" w:cs="Arial"/>
        </w:rPr>
        <w:tab/>
      </w:r>
      <w:r w:rsidR="0083206D" w:rsidRPr="00E95082">
        <w:rPr>
          <w:rFonts w:ascii="Arial" w:hAnsi="Arial" w:cs="Arial"/>
        </w:rPr>
        <w:tab/>
      </w:r>
      <w:r w:rsidR="0083206D" w:rsidRPr="00E95082">
        <w:rPr>
          <w:rFonts w:ascii="Arial" w:hAnsi="Arial" w:cs="Arial"/>
        </w:rPr>
        <w:tab/>
        <w:t xml:space="preserve">                 </w:t>
      </w:r>
      <w:r w:rsidR="0083206D" w:rsidRPr="00E95082">
        <w:rPr>
          <w:rFonts w:ascii="Arial" w:hAnsi="Arial" w:cs="Arial"/>
        </w:rPr>
        <w:tab/>
      </w:r>
      <w:r w:rsidR="0083206D" w:rsidRPr="00E95082">
        <w:rPr>
          <w:rFonts w:ascii="Arial" w:hAnsi="Arial" w:cs="Arial"/>
        </w:rPr>
        <w:tab/>
        <w:t xml:space="preserve">            </w:t>
      </w:r>
      <w:r>
        <w:rPr>
          <w:rFonts w:ascii="Arial" w:hAnsi="Arial" w:cs="Arial"/>
        </w:rPr>
        <w:t xml:space="preserve">                   </w:t>
      </w:r>
      <w:r w:rsidR="0083206D" w:rsidRPr="00E95082">
        <w:rPr>
          <w:rFonts w:ascii="Arial" w:hAnsi="Arial" w:cs="Arial"/>
        </w:rPr>
        <w:t xml:space="preserve">        № 125</w:t>
      </w:r>
    </w:p>
    <w:p w:rsidR="0083206D" w:rsidRPr="00E95082" w:rsidRDefault="0083206D" w:rsidP="0083206D">
      <w:pPr>
        <w:jc w:val="center"/>
        <w:rPr>
          <w:rFonts w:ascii="Arial" w:hAnsi="Arial" w:cs="Arial"/>
        </w:rPr>
      </w:pPr>
    </w:p>
    <w:p w:rsidR="0083206D" w:rsidRPr="00E95082" w:rsidRDefault="0083206D" w:rsidP="0083206D">
      <w:pPr>
        <w:jc w:val="center"/>
        <w:rPr>
          <w:rFonts w:ascii="Arial" w:hAnsi="Arial" w:cs="Arial"/>
        </w:rPr>
      </w:pPr>
      <w:r w:rsidRPr="00E95082">
        <w:rPr>
          <w:rFonts w:ascii="Arial" w:hAnsi="Arial" w:cs="Arial"/>
        </w:rPr>
        <w:t>с</w:t>
      </w:r>
      <w:r w:rsidR="00E95082" w:rsidRPr="00E95082">
        <w:rPr>
          <w:rFonts w:ascii="Arial" w:hAnsi="Arial" w:cs="Arial"/>
        </w:rPr>
        <w:t>ело</w:t>
      </w:r>
      <w:r w:rsidRPr="00E95082">
        <w:rPr>
          <w:rFonts w:ascii="Arial" w:hAnsi="Arial" w:cs="Arial"/>
        </w:rPr>
        <w:t xml:space="preserve"> Тупик</w:t>
      </w:r>
    </w:p>
    <w:p w:rsidR="00922226" w:rsidRPr="00E95082" w:rsidRDefault="00922226" w:rsidP="00F2383E">
      <w:pPr>
        <w:shd w:val="clear" w:color="auto" w:fill="FFFFFF"/>
        <w:spacing w:line="276" w:lineRule="auto"/>
        <w:rPr>
          <w:rFonts w:ascii="Arial" w:hAnsi="Arial" w:cs="Arial"/>
          <w:color w:val="000000"/>
        </w:rPr>
      </w:pPr>
    </w:p>
    <w:p w:rsidR="00E95082" w:rsidRPr="00700821" w:rsidRDefault="00E95082" w:rsidP="00F2383E">
      <w:pPr>
        <w:shd w:val="clear" w:color="auto" w:fill="FFFFFF"/>
        <w:spacing w:line="276" w:lineRule="auto"/>
        <w:rPr>
          <w:color w:val="000000"/>
          <w:sz w:val="28"/>
          <w:szCs w:val="28"/>
        </w:rPr>
      </w:pPr>
    </w:p>
    <w:p w:rsidR="00777414" w:rsidRPr="00E95082" w:rsidRDefault="0083206D" w:rsidP="00E95082">
      <w:pPr>
        <w:spacing w:line="276" w:lineRule="auto"/>
        <w:jc w:val="both"/>
        <w:rPr>
          <w:rFonts w:ascii="Arial" w:hAnsi="Arial" w:cs="Arial"/>
          <w:sz w:val="32"/>
          <w:szCs w:val="32"/>
        </w:rPr>
      </w:pPr>
      <w:r w:rsidRPr="00E95082">
        <w:rPr>
          <w:rFonts w:ascii="Arial" w:hAnsi="Arial" w:cs="Arial"/>
          <w:b/>
          <w:bCs/>
          <w:color w:val="000000"/>
          <w:sz w:val="32"/>
          <w:szCs w:val="32"/>
        </w:rPr>
        <w:t>О внесении изменений в П</w:t>
      </w:r>
      <w:r w:rsidR="003C748D" w:rsidRPr="00E95082">
        <w:rPr>
          <w:rFonts w:ascii="Arial" w:hAnsi="Arial" w:cs="Arial"/>
          <w:b/>
          <w:bCs/>
          <w:color w:val="000000"/>
          <w:sz w:val="32"/>
          <w:szCs w:val="32"/>
        </w:rPr>
        <w:t xml:space="preserve">оложение </w:t>
      </w:r>
      <w:r w:rsidR="00922226" w:rsidRPr="00E95082">
        <w:rPr>
          <w:rFonts w:ascii="Arial" w:hAnsi="Arial" w:cs="Arial"/>
          <w:b/>
          <w:bCs/>
          <w:color w:val="000000"/>
          <w:sz w:val="32"/>
          <w:szCs w:val="32"/>
        </w:rPr>
        <w:t xml:space="preserve">о муниципальном </w:t>
      </w:r>
      <w:r w:rsidR="00777414" w:rsidRPr="00E95082">
        <w:rPr>
          <w:rFonts w:ascii="Arial" w:hAnsi="Arial" w:cs="Arial"/>
          <w:b/>
          <w:bCs/>
          <w:color w:val="000000"/>
          <w:sz w:val="32"/>
          <w:szCs w:val="32"/>
        </w:rPr>
        <w:t xml:space="preserve">жилищном контроле </w:t>
      </w:r>
      <w:bookmarkEnd w:id="0"/>
      <w:proofErr w:type="gramStart"/>
      <w:r w:rsidR="00922226" w:rsidRPr="00E95082">
        <w:rPr>
          <w:rFonts w:ascii="Arial" w:hAnsi="Arial" w:cs="Arial"/>
          <w:b/>
          <w:bCs/>
          <w:color w:val="000000"/>
          <w:sz w:val="32"/>
          <w:szCs w:val="32"/>
        </w:rPr>
        <w:t>на  территории</w:t>
      </w:r>
      <w:proofErr w:type="gramEnd"/>
      <w:r w:rsidR="00922226" w:rsidRPr="00E95082">
        <w:rPr>
          <w:rFonts w:ascii="Arial" w:hAnsi="Arial" w:cs="Arial"/>
          <w:b/>
          <w:bCs/>
          <w:color w:val="000000"/>
          <w:sz w:val="32"/>
          <w:szCs w:val="32"/>
        </w:rPr>
        <w:t xml:space="preserve"> </w:t>
      </w:r>
      <w:r w:rsidR="00922226" w:rsidRPr="00E95082">
        <w:rPr>
          <w:rFonts w:ascii="Arial" w:hAnsi="Arial" w:cs="Arial"/>
          <w:b/>
          <w:bCs/>
          <w:sz w:val="32"/>
          <w:szCs w:val="32"/>
        </w:rPr>
        <w:t>муниципального района «Тунгиро-Олёкминский район»</w:t>
      </w:r>
      <w:r w:rsidR="003C748D" w:rsidRPr="00E95082">
        <w:rPr>
          <w:rFonts w:ascii="Arial" w:hAnsi="Arial" w:cs="Arial"/>
          <w:b/>
          <w:bCs/>
          <w:sz w:val="32"/>
          <w:szCs w:val="32"/>
        </w:rPr>
        <w:t xml:space="preserve"> </w:t>
      </w:r>
      <w:proofErr w:type="spellStart"/>
      <w:r w:rsidR="003C748D" w:rsidRPr="00E95082">
        <w:rPr>
          <w:rFonts w:ascii="Arial" w:hAnsi="Arial" w:cs="Arial"/>
          <w:b/>
          <w:bCs/>
          <w:sz w:val="32"/>
          <w:szCs w:val="32"/>
        </w:rPr>
        <w:t>утвержденное</w:t>
      </w:r>
      <w:proofErr w:type="spellEnd"/>
      <w:r w:rsidR="003C748D" w:rsidRPr="00E95082">
        <w:rPr>
          <w:rFonts w:ascii="Arial" w:hAnsi="Arial" w:cs="Arial"/>
          <w:b/>
          <w:bCs/>
          <w:sz w:val="32"/>
          <w:szCs w:val="32"/>
        </w:rPr>
        <w:t xml:space="preserve"> </w:t>
      </w:r>
      <w:r w:rsidRPr="00E95082">
        <w:rPr>
          <w:rFonts w:ascii="Arial" w:hAnsi="Arial" w:cs="Arial"/>
          <w:b/>
          <w:bCs/>
          <w:sz w:val="32"/>
          <w:szCs w:val="32"/>
        </w:rPr>
        <w:t>р</w:t>
      </w:r>
      <w:r w:rsidR="003C748D" w:rsidRPr="00E95082">
        <w:rPr>
          <w:rFonts w:ascii="Arial" w:hAnsi="Arial" w:cs="Arial"/>
          <w:b/>
          <w:bCs/>
          <w:sz w:val="32"/>
          <w:szCs w:val="32"/>
        </w:rPr>
        <w:t xml:space="preserve">ешением </w:t>
      </w:r>
      <w:r w:rsidRPr="00E95082">
        <w:rPr>
          <w:rFonts w:ascii="Arial" w:hAnsi="Arial" w:cs="Arial"/>
          <w:b/>
          <w:bCs/>
          <w:sz w:val="32"/>
          <w:szCs w:val="32"/>
        </w:rPr>
        <w:t>С</w:t>
      </w:r>
      <w:r w:rsidR="003C748D" w:rsidRPr="00E95082">
        <w:rPr>
          <w:rFonts w:ascii="Arial" w:hAnsi="Arial" w:cs="Arial"/>
          <w:b/>
          <w:bCs/>
          <w:sz w:val="32"/>
          <w:szCs w:val="32"/>
        </w:rPr>
        <w:t>овета муниципального района «Тунгиро-Олёкминский район» от 25.03.2022 года № 28.</w:t>
      </w:r>
    </w:p>
    <w:p w:rsidR="00777414" w:rsidRPr="00E95082" w:rsidRDefault="00777414" w:rsidP="00E95082">
      <w:pPr>
        <w:shd w:val="clear" w:color="auto" w:fill="FFFFFF"/>
        <w:spacing w:line="276" w:lineRule="auto"/>
        <w:ind w:firstLine="567"/>
        <w:jc w:val="both"/>
        <w:rPr>
          <w:rFonts w:ascii="Arial" w:hAnsi="Arial" w:cs="Arial"/>
          <w:b/>
          <w:color w:val="000000"/>
          <w:sz w:val="32"/>
          <w:szCs w:val="32"/>
        </w:rPr>
      </w:pPr>
    </w:p>
    <w:p w:rsidR="00777414" w:rsidRPr="00E95082" w:rsidRDefault="00777414" w:rsidP="00E95082">
      <w:pPr>
        <w:shd w:val="clear" w:color="auto" w:fill="FFFFFF"/>
        <w:spacing w:line="276" w:lineRule="auto"/>
        <w:ind w:firstLine="567"/>
        <w:jc w:val="both"/>
        <w:rPr>
          <w:rFonts w:ascii="Arial" w:hAnsi="Arial" w:cs="Arial"/>
          <w:b/>
          <w:color w:val="000000"/>
          <w:sz w:val="32"/>
          <w:szCs w:val="32"/>
        </w:rPr>
      </w:pPr>
    </w:p>
    <w:p w:rsidR="003C748D" w:rsidRPr="00E95082" w:rsidRDefault="00777414" w:rsidP="003C748D">
      <w:pPr>
        <w:spacing w:line="276" w:lineRule="auto"/>
        <w:ind w:firstLine="709"/>
        <w:jc w:val="both"/>
        <w:rPr>
          <w:rFonts w:ascii="Arial" w:hAnsi="Arial" w:cs="Arial"/>
          <w:b/>
        </w:rPr>
      </w:pPr>
      <w:r w:rsidRPr="00E95082">
        <w:rPr>
          <w:rFonts w:ascii="Arial" w:hAnsi="Arial" w:cs="Arial"/>
          <w:color w:val="000000"/>
        </w:rPr>
        <w:t xml:space="preserve">В соответствии </w:t>
      </w:r>
      <w:bookmarkStart w:id="1" w:name="_Hlk79501936"/>
      <w:r w:rsidRPr="00E95082">
        <w:rPr>
          <w:rFonts w:ascii="Arial" w:hAnsi="Arial" w:cs="Arial"/>
          <w:color w:val="000000"/>
        </w:rPr>
        <w:t xml:space="preserve">со </w:t>
      </w:r>
      <w:proofErr w:type="spellStart"/>
      <w:r w:rsidRPr="00E95082">
        <w:rPr>
          <w:rFonts w:ascii="Arial" w:hAnsi="Arial" w:cs="Arial"/>
          <w:color w:val="000000"/>
        </w:rPr>
        <w:t>статьей</w:t>
      </w:r>
      <w:proofErr w:type="spellEnd"/>
      <w:r w:rsidRPr="00E95082">
        <w:rPr>
          <w:rFonts w:ascii="Arial" w:hAnsi="Arial" w:cs="Arial"/>
          <w:color w:val="000000"/>
        </w:rPr>
        <w:t xml:space="preserve"> </w:t>
      </w:r>
      <w:bookmarkStart w:id="2" w:name="_Hlk77673480"/>
      <w:r w:rsidRPr="00E95082">
        <w:rPr>
          <w:rFonts w:ascii="Arial" w:hAnsi="Arial" w:cs="Arial"/>
          <w:color w:val="000000"/>
        </w:rPr>
        <w:t>20 Жилищного кодекса Российской Федерации,</w:t>
      </w:r>
      <w:bookmarkEnd w:id="2"/>
      <w:r w:rsidRPr="00E95082">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1"/>
      <w:r w:rsidR="003C748D" w:rsidRPr="00E95082">
        <w:rPr>
          <w:rFonts w:ascii="Arial" w:hAnsi="Arial" w:cs="Arial"/>
          <w:color w:val="000000"/>
        </w:rPr>
        <w:t xml:space="preserve">Федеральным законом от 04.08.2023 г. № 483-ФЗ «О внесении изменений в Федеральный Закон о государственном контроле (надзоре) и муниципальном контроле в Российской Федерации», </w:t>
      </w:r>
      <w:proofErr w:type="gramStart"/>
      <w:r w:rsidR="003C748D" w:rsidRPr="00E95082">
        <w:rPr>
          <w:rFonts w:ascii="Arial" w:hAnsi="Arial" w:cs="Arial"/>
        </w:rPr>
        <w:t>Уставом  муниципального</w:t>
      </w:r>
      <w:proofErr w:type="gramEnd"/>
      <w:r w:rsidR="003C748D" w:rsidRPr="00E95082">
        <w:rPr>
          <w:rFonts w:ascii="Arial" w:hAnsi="Arial" w:cs="Arial"/>
        </w:rPr>
        <w:t xml:space="preserve"> района «Тунгиро-Олёкминский район», Совет муниципального района «Тунгиро-Олёкминский район» </w:t>
      </w:r>
      <w:r w:rsidR="0083206D" w:rsidRPr="00E95082">
        <w:rPr>
          <w:rFonts w:ascii="Arial" w:hAnsi="Arial" w:cs="Arial"/>
          <w:b/>
        </w:rPr>
        <w:t>решил:</w:t>
      </w:r>
    </w:p>
    <w:p w:rsidR="003C748D" w:rsidRPr="00E95082" w:rsidRDefault="00777414" w:rsidP="003C748D">
      <w:pPr>
        <w:shd w:val="clear" w:color="auto" w:fill="FFFFFF"/>
        <w:ind w:firstLine="709"/>
        <w:jc w:val="both"/>
        <w:rPr>
          <w:rFonts w:ascii="Arial" w:hAnsi="Arial" w:cs="Arial"/>
          <w:color w:val="000000"/>
        </w:rPr>
      </w:pPr>
      <w:r w:rsidRPr="00E95082">
        <w:rPr>
          <w:rFonts w:ascii="Arial" w:hAnsi="Arial" w:cs="Arial"/>
          <w:color w:val="000000"/>
        </w:rPr>
        <w:t xml:space="preserve">1. </w:t>
      </w:r>
      <w:r w:rsidR="003C748D" w:rsidRPr="00E95082">
        <w:rPr>
          <w:rFonts w:ascii="Arial" w:hAnsi="Arial" w:cs="Arial"/>
          <w:color w:val="000000"/>
        </w:rPr>
        <w:t xml:space="preserve">1. Внести следующие изменения в соответствии с действующим законодательством в п.2.11 Положение «о муниципальном жилищном контроле </w:t>
      </w:r>
    </w:p>
    <w:p w:rsidR="003C748D" w:rsidRPr="00E95082" w:rsidRDefault="003C748D" w:rsidP="003C748D">
      <w:pPr>
        <w:shd w:val="clear" w:color="auto" w:fill="FFFFFF"/>
        <w:jc w:val="both"/>
        <w:rPr>
          <w:rFonts w:ascii="Arial" w:hAnsi="Arial" w:cs="Arial"/>
        </w:rPr>
      </w:pPr>
      <w:proofErr w:type="gramStart"/>
      <w:r w:rsidRPr="00E95082">
        <w:rPr>
          <w:rFonts w:ascii="Arial" w:hAnsi="Arial" w:cs="Arial"/>
          <w:color w:val="000000"/>
        </w:rPr>
        <w:t>на  территории</w:t>
      </w:r>
      <w:proofErr w:type="gramEnd"/>
      <w:r w:rsidRPr="00E95082">
        <w:rPr>
          <w:rFonts w:ascii="Arial" w:hAnsi="Arial" w:cs="Arial"/>
          <w:color w:val="000000"/>
        </w:rPr>
        <w:t xml:space="preserve"> муниципального района «Тунгиро-Олёкминский район» </w:t>
      </w:r>
      <w:r w:rsidRPr="00E95082">
        <w:rPr>
          <w:rFonts w:ascii="Arial" w:hAnsi="Arial" w:cs="Arial"/>
        </w:rPr>
        <w:t xml:space="preserve"> </w:t>
      </w:r>
      <w:proofErr w:type="spellStart"/>
      <w:r w:rsidRPr="00E95082">
        <w:rPr>
          <w:rFonts w:ascii="Arial" w:hAnsi="Arial" w:cs="Arial"/>
        </w:rPr>
        <w:t>утвержденное</w:t>
      </w:r>
      <w:proofErr w:type="spellEnd"/>
      <w:r w:rsidRPr="00E95082">
        <w:rPr>
          <w:rFonts w:ascii="Arial" w:hAnsi="Arial" w:cs="Arial"/>
        </w:rPr>
        <w:t xml:space="preserve"> Решением совета муниципального района «Тунгиро-Олёкминский район» от 25.03.2022 года № 28.</w:t>
      </w:r>
      <w:r w:rsidR="00331B6B">
        <w:rPr>
          <w:rFonts w:ascii="Arial" w:hAnsi="Arial" w:cs="Arial"/>
        </w:rPr>
        <w:t xml:space="preserve"> Дополнить </w:t>
      </w:r>
      <w:r w:rsidR="00682130">
        <w:rPr>
          <w:rFonts w:ascii="Arial" w:hAnsi="Arial" w:cs="Arial"/>
        </w:rPr>
        <w:t>пунктами</w:t>
      </w:r>
      <w:r w:rsidR="00331B6B">
        <w:rPr>
          <w:rFonts w:ascii="Arial" w:hAnsi="Arial" w:cs="Arial"/>
        </w:rPr>
        <w:t xml:space="preserve"> 2.11.1 – 2.11.4 следующего содержания:</w:t>
      </w:r>
    </w:p>
    <w:p w:rsidR="003C748D" w:rsidRPr="00E95082" w:rsidRDefault="00331B6B" w:rsidP="003C748D">
      <w:pPr>
        <w:spacing w:line="276" w:lineRule="auto"/>
        <w:ind w:firstLine="708"/>
        <w:jc w:val="both"/>
        <w:rPr>
          <w:rFonts w:ascii="Arial" w:hAnsi="Arial" w:cs="Arial"/>
        </w:rPr>
      </w:pPr>
      <w:r>
        <w:rPr>
          <w:rFonts w:ascii="Arial" w:hAnsi="Arial" w:cs="Arial"/>
        </w:rPr>
        <w:t>2.1</w:t>
      </w:r>
      <w:r w:rsidR="003C748D" w:rsidRPr="00E95082">
        <w:rPr>
          <w:rFonts w:ascii="Arial" w:hAnsi="Arial" w:cs="Arial"/>
        </w:rPr>
        <w:t>1.1.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3C748D" w:rsidRPr="00E95082" w:rsidRDefault="00331B6B" w:rsidP="003C748D">
      <w:pPr>
        <w:spacing w:line="276" w:lineRule="auto"/>
        <w:ind w:firstLine="708"/>
        <w:jc w:val="both"/>
        <w:rPr>
          <w:rFonts w:ascii="Arial" w:hAnsi="Arial" w:cs="Arial"/>
        </w:rPr>
      </w:pPr>
      <w:r>
        <w:rPr>
          <w:rFonts w:ascii="Arial" w:hAnsi="Arial" w:cs="Arial"/>
        </w:rPr>
        <w:t>2.1</w:t>
      </w:r>
      <w:r w:rsidR="003C748D" w:rsidRPr="00E95082">
        <w:rPr>
          <w:rFonts w:ascii="Arial" w:hAnsi="Arial" w:cs="Arial"/>
        </w:rPr>
        <w:t xml:space="preserve">1.2.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w:t>
      </w:r>
      <w:proofErr w:type="spellStart"/>
      <w:r w:rsidR="003C748D" w:rsidRPr="00E95082">
        <w:rPr>
          <w:rFonts w:ascii="Arial" w:hAnsi="Arial" w:cs="Arial"/>
        </w:rPr>
        <w:t>учетом</w:t>
      </w:r>
      <w:proofErr w:type="spellEnd"/>
      <w:r w:rsidR="003C748D" w:rsidRPr="00E95082">
        <w:rPr>
          <w:rFonts w:ascii="Arial" w:hAnsi="Arial" w:cs="Arial"/>
        </w:rPr>
        <w:t xml:space="preserve"> материальных, финансовых и кадровых ресурсов контрольного (надзорного) органа, категории риска объекта контроля, </w:t>
      </w:r>
      <w:proofErr w:type="gramStart"/>
      <w:r w:rsidR="003C748D" w:rsidRPr="00E95082">
        <w:rPr>
          <w:rFonts w:ascii="Arial" w:hAnsi="Arial" w:cs="Arial"/>
        </w:rPr>
        <w:t>о чем</w:t>
      </w:r>
      <w:proofErr w:type="gramEnd"/>
      <w:r w:rsidR="003C748D" w:rsidRPr="00E95082">
        <w:rPr>
          <w:rFonts w:ascii="Arial" w:hAnsi="Arial" w:cs="Arial"/>
        </w:rPr>
        <w:t xml:space="preserve"> уведомляет контролируемое лицо.</w:t>
      </w:r>
    </w:p>
    <w:p w:rsidR="003C748D" w:rsidRPr="00E95082" w:rsidRDefault="00331B6B" w:rsidP="003C748D">
      <w:pPr>
        <w:spacing w:line="276" w:lineRule="auto"/>
        <w:ind w:firstLine="708"/>
        <w:jc w:val="both"/>
        <w:rPr>
          <w:rFonts w:ascii="Arial" w:hAnsi="Arial" w:cs="Arial"/>
        </w:rPr>
      </w:pPr>
      <w:r>
        <w:rPr>
          <w:rFonts w:ascii="Arial" w:hAnsi="Arial" w:cs="Arial"/>
        </w:rPr>
        <w:t>2.1</w:t>
      </w:r>
      <w:r w:rsidR="003C748D" w:rsidRPr="00E95082">
        <w:rPr>
          <w:rFonts w:ascii="Arial" w:hAnsi="Arial" w:cs="Arial"/>
        </w:rPr>
        <w:t>1.3.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C748D" w:rsidRPr="00E95082" w:rsidRDefault="003C748D" w:rsidP="003C748D">
      <w:pPr>
        <w:spacing w:line="276" w:lineRule="auto"/>
        <w:jc w:val="both"/>
        <w:rPr>
          <w:rFonts w:ascii="Arial" w:hAnsi="Arial" w:cs="Arial"/>
        </w:rPr>
      </w:pPr>
      <w:r w:rsidRPr="00E95082">
        <w:rPr>
          <w:rFonts w:ascii="Arial" w:hAnsi="Arial" w:cs="Arial"/>
        </w:rPr>
        <w:t>1) от контролируемого лица поступило уведомление об отзыве заявления о проведении профилактического визита;</w:t>
      </w:r>
    </w:p>
    <w:p w:rsidR="003C748D" w:rsidRPr="00E95082" w:rsidRDefault="003C748D" w:rsidP="003C748D">
      <w:pPr>
        <w:spacing w:line="276" w:lineRule="auto"/>
        <w:jc w:val="both"/>
        <w:rPr>
          <w:rFonts w:ascii="Arial" w:hAnsi="Arial" w:cs="Arial"/>
        </w:rPr>
      </w:pPr>
      <w:r w:rsidRPr="00E95082">
        <w:rPr>
          <w:rFonts w:ascii="Arial" w:hAnsi="Arial" w:cs="Arial"/>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C748D" w:rsidRPr="00E95082" w:rsidRDefault="003C748D" w:rsidP="003C748D">
      <w:pPr>
        <w:spacing w:line="276" w:lineRule="auto"/>
        <w:jc w:val="both"/>
        <w:rPr>
          <w:rFonts w:ascii="Arial" w:hAnsi="Arial" w:cs="Arial"/>
        </w:rPr>
      </w:pPr>
      <w:r w:rsidRPr="00E95082">
        <w:rPr>
          <w:rFonts w:ascii="Arial" w:hAnsi="Arial" w:cs="Arial"/>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w:t>
      </w:r>
      <w:proofErr w:type="spellStart"/>
      <w:r w:rsidRPr="00E95082">
        <w:rPr>
          <w:rFonts w:ascii="Arial" w:hAnsi="Arial" w:cs="Arial"/>
        </w:rPr>
        <w:t>повлекшими</w:t>
      </w:r>
      <w:proofErr w:type="spellEnd"/>
      <w:r w:rsidRPr="00E95082">
        <w:rPr>
          <w:rFonts w:ascii="Arial" w:hAnsi="Arial" w:cs="Arial"/>
        </w:rPr>
        <w:t xml:space="preserve"> невозможность проведения профилактического визита;</w:t>
      </w:r>
    </w:p>
    <w:p w:rsidR="003C748D" w:rsidRPr="00E95082" w:rsidRDefault="003C748D" w:rsidP="003C748D">
      <w:pPr>
        <w:spacing w:line="276" w:lineRule="auto"/>
        <w:jc w:val="both"/>
        <w:rPr>
          <w:rFonts w:ascii="Arial" w:hAnsi="Arial" w:cs="Arial"/>
        </w:rPr>
      </w:pPr>
      <w:r w:rsidRPr="00E95082">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C748D" w:rsidRPr="00E95082" w:rsidRDefault="00331B6B" w:rsidP="003C748D">
      <w:pPr>
        <w:spacing w:line="276" w:lineRule="auto"/>
        <w:ind w:firstLine="708"/>
        <w:jc w:val="both"/>
        <w:rPr>
          <w:rFonts w:ascii="Arial" w:hAnsi="Arial" w:cs="Arial"/>
        </w:rPr>
      </w:pPr>
      <w:r>
        <w:rPr>
          <w:rFonts w:ascii="Arial" w:hAnsi="Arial" w:cs="Arial"/>
        </w:rPr>
        <w:t>2.1</w:t>
      </w:r>
      <w:r w:rsidR="003C748D" w:rsidRPr="00E95082">
        <w:rPr>
          <w:rFonts w:ascii="Arial" w:hAnsi="Arial" w:cs="Arial"/>
        </w:rPr>
        <w:t>1.4.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31B6B" w:rsidRDefault="00F2383E" w:rsidP="00F2383E">
      <w:pPr>
        <w:shd w:val="clear" w:color="auto" w:fill="FFFFFF"/>
        <w:ind w:firstLine="709"/>
        <w:jc w:val="both"/>
        <w:rPr>
          <w:rFonts w:ascii="Arial" w:hAnsi="Arial" w:cs="Arial"/>
        </w:rPr>
      </w:pPr>
      <w:r w:rsidRPr="00E95082">
        <w:rPr>
          <w:rFonts w:ascii="Arial" w:hAnsi="Arial" w:cs="Arial"/>
        </w:rPr>
        <w:t xml:space="preserve">2. Дополнить </w:t>
      </w:r>
      <w:r w:rsidRPr="00E95082">
        <w:rPr>
          <w:rFonts w:ascii="Arial" w:hAnsi="Arial" w:cs="Arial"/>
          <w:color w:val="000000"/>
        </w:rPr>
        <w:t xml:space="preserve">Положение «о муниципальном жилищном контроле </w:t>
      </w:r>
      <w:proofErr w:type="gramStart"/>
      <w:r w:rsidRPr="00E95082">
        <w:rPr>
          <w:rFonts w:ascii="Arial" w:hAnsi="Arial" w:cs="Arial"/>
          <w:color w:val="000000"/>
        </w:rPr>
        <w:t>на  территории</w:t>
      </w:r>
      <w:proofErr w:type="gramEnd"/>
      <w:r w:rsidRPr="00E95082">
        <w:rPr>
          <w:rFonts w:ascii="Arial" w:hAnsi="Arial" w:cs="Arial"/>
          <w:color w:val="000000"/>
        </w:rPr>
        <w:t xml:space="preserve"> муниципального района «Тунгиро-Олёкминский район» </w:t>
      </w:r>
      <w:r w:rsidRPr="00E95082">
        <w:rPr>
          <w:rFonts w:ascii="Arial" w:hAnsi="Arial" w:cs="Arial"/>
        </w:rPr>
        <w:t xml:space="preserve"> </w:t>
      </w:r>
      <w:proofErr w:type="spellStart"/>
      <w:r w:rsidRPr="00E95082">
        <w:rPr>
          <w:rFonts w:ascii="Arial" w:hAnsi="Arial" w:cs="Arial"/>
        </w:rPr>
        <w:t>утвержденное</w:t>
      </w:r>
      <w:proofErr w:type="spellEnd"/>
      <w:r w:rsidRPr="00E95082">
        <w:rPr>
          <w:rFonts w:ascii="Arial" w:hAnsi="Arial" w:cs="Arial"/>
        </w:rPr>
        <w:t xml:space="preserve"> Решением совета муниципального района «Тунгиро-Олёкминский район» от 25.03.2022 года № 28. </w:t>
      </w:r>
      <w:r w:rsidR="00682130">
        <w:rPr>
          <w:rFonts w:ascii="Arial" w:hAnsi="Arial" w:cs="Arial"/>
        </w:rPr>
        <w:t>Следующего содержания:</w:t>
      </w:r>
    </w:p>
    <w:p w:rsidR="00F2383E" w:rsidRPr="00E95082" w:rsidRDefault="00682130" w:rsidP="00F2383E">
      <w:pPr>
        <w:shd w:val="clear" w:color="auto" w:fill="FFFFFF"/>
        <w:ind w:firstLine="709"/>
        <w:jc w:val="both"/>
        <w:rPr>
          <w:rFonts w:ascii="Arial" w:hAnsi="Arial" w:cs="Arial"/>
          <w:b/>
        </w:rPr>
      </w:pPr>
      <w:r>
        <w:rPr>
          <w:rFonts w:ascii="Arial" w:hAnsi="Arial" w:cs="Arial"/>
          <w:b/>
        </w:rPr>
        <w:t xml:space="preserve">« </w:t>
      </w:r>
      <w:r w:rsidR="00F2383E" w:rsidRPr="00E95082">
        <w:rPr>
          <w:rFonts w:ascii="Arial" w:hAnsi="Arial" w:cs="Arial"/>
          <w:b/>
          <w:color w:val="000000"/>
        </w:rPr>
        <w:t>6</w:t>
      </w:r>
      <w:r>
        <w:rPr>
          <w:rFonts w:ascii="Arial" w:hAnsi="Arial" w:cs="Arial"/>
          <w:b/>
          <w:color w:val="000000"/>
        </w:rPr>
        <w:t xml:space="preserve">. </w:t>
      </w:r>
      <w:r w:rsidR="00F2383E" w:rsidRPr="00E95082">
        <w:rPr>
          <w:rFonts w:ascii="Arial" w:hAnsi="Arial" w:cs="Arial"/>
          <w:b/>
          <w:color w:val="000000"/>
        </w:rPr>
        <w:t xml:space="preserve"> </w:t>
      </w:r>
      <w:r w:rsidR="00F2383E" w:rsidRPr="00E95082">
        <w:rPr>
          <w:rFonts w:ascii="Arial" w:hAnsi="Arial" w:cs="Arial"/>
          <w:b/>
        </w:rPr>
        <w:t>Категории риска причинения вреда (ущерба) и индикаторы риска нарушения обязательных требований.</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2383E" w:rsidRPr="00E95082" w:rsidRDefault="00F2383E" w:rsidP="00F2383E">
      <w:pPr>
        <w:shd w:val="clear" w:color="auto" w:fill="FFFFFF"/>
        <w:jc w:val="both"/>
        <w:rPr>
          <w:rFonts w:ascii="Arial" w:hAnsi="Arial" w:cs="Arial"/>
          <w:color w:val="000000"/>
        </w:rPr>
      </w:pPr>
      <w:r w:rsidRPr="00E95082">
        <w:rPr>
          <w:rFonts w:ascii="Arial" w:hAnsi="Arial" w:cs="Arial"/>
          <w:color w:val="000000"/>
        </w:rPr>
        <w:t>1) чрезвычайно высокий риск;</w:t>
      </w:r>
    </w:p>
    <w:p w:rsidR="00F2383E" w:rsidRPr="00E95082" w:rsidRDefault="00F2383E" w:rsidP="00F2383E">
      <w:pPr>
        <w:shd w:val="clear" w:color="auto" w:fill="FFFFFF"/>
        <w:jc w:val="both"/>
        <w:rPr>
          <w:rFonts w:ascii="Arial" w:hAnsi="Arial" w:cs="Arial"/>
          <w:color w:val="000000"/>
        </w:rPr>
      </w:pPr>
      <w:r w:rsidRPr="00E95082">
        <w:rPr>
          <w:rFonts w:ascii="Arial" w:hAnsi="Arial" w:cs="Arial"/>
          <w:color w:val="000000"/>
        </w:rPr>
        <w:t>2) высокий риск;</w:t>
      </w:r>
    </w:p>
    <w:p w:rsidR="00F2383E" w:rsidRPr="00E95082" w:rsidRDefault="00F2383E" w:rsidP="00F2383E">
      <w:pPr>
        <w:shd w:val="clear" w:color="auto" w:fill="FFFFFF"/>
        <w:jc w:val="both"/>
        <w:rPr>
          <w:rFonts w:ascii="Arial" w:hAnsi="Arial" w:cs="Arial"/>
          <w:color w:val="000000"/>
        </w:rPr>
      </w:pPr>
      <w:r w:rsidRPr="00E95082">
        <w:rPr>
          <w:rFonts w:ascii="Arial" w:hAnsi="Arial" w:cs="Arial"/>
          <w:color w:val="000000"/>
        </w:rPr>
        <w:t>3) значительный риск;</w:t>
      </w:r>
    </w:p>
    <w:p w:rsidR="00F2383E" w:rsidRPr="00E95082" w:rsidRDefault="00F2383E" w:rsidP="00F2383E">
      <w:pPr>
        <w:shd w:val="clear" w:color="auto" w:fill="FFFFFF"/>
        <w:jc w:val="both"/>
        <w:rPr>
          <w:rFonts w:ascii="Arial" w:hAnsi="Arial" w:cs="Arial"/>
          <w:color w:val="000000"/>
        </w:rPr>
      </w:pPr>
      <w:r w:rsidRPr="00E95082">
        <w:rPr>
          <w:rFonts w:ascii="Arial" w:hAnsi="Arial" w:cs="Arial"/>
          <w:color w:val="000000"/>
        </w:rPr>
        <w:t>4) средний риск;</w:t>
      </w:r>
    </w:p>
    <w:p w:rsidR="00F2383E" w:rsidRPr="00E95082" w:rsidRDefault="00F2383E" w:rsidP="00F2383E">
      <w:pPr>
        <w:shd w:val="clear" w:color="auto" w:fill="FFFFFF"/>
        <w:jc w:val="both"/>
        <w:rPr>
          <w:rFonts w:ascii="Arial" w:hAnsi="Arial" w:cs="Arial"/>
          <w:color w:val="000000"/>
        </w:rPr>
      </w:pPr>
      <w:r w:rsidRPr="00E95082">
        <w:rPr>
          <w:rFonts w:ascii="Arial" w:hAnsi="Arial" w:cs="Arial"/>
          <w:color w:val="000000"/>
        </w:rPr>
        <w:t>5) умеренный риск;</w:t>
      </w:r>
    </w:p>
    <w:p w:rsidR="00F2383E" w:rsidRPr="00E95082" w:rsidRDefault="00F2383E" w:rsidP="00F2383E">
      <w:pPr>
        <w:shd w:val="clear" w:color="auto" w:fill="FFFFFF"/>
        <w:jc w:val="both"/>
        <w:rPr>
          <w:rFonts w:ascii="Arial" w:hAnsi="Arial" w:cs="Arial"/>
          <w:color w:val="000000"/>
        </w:rPr>
      </w:pPr>
      <w:r w:rsidRPr="00E95082">
        <w:rPr>
          <w:rFonts w:ascii="Arial" w:hAnsi="Arial" w:cs="Arial"/>
          <w:color w:val="000000"/>
        </w:rPr>
        <w:t>6) низкий риск.</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 xml:space="preserve">2. Положением о виде контроля должно быть предусмотрено не менее </w:t>
      </w:r>
      <w:proofErr w:type="spellStart"/>
      <w:r w:rsidRPr="00E95082">
        <w:rPr>
          <w:rFonts w:ascii="Arial" w:hAnsi="Arial" w:cs="Arial"/>
          <w:color w:val="000000"/>
        </w:rPr>
        <w:t>трех</w:t>
      </w:r>
      <w:proofErr w:type="spellEnd"/>
      <w:r w:rsidRPr="00E95082">
        <w:rPr>
          <w:rFonts w:ascii="Arial" w:hAnsi="Arial" w:cs="Arial"/>
          <w:color w:val="000000"/>
        </w:rPr>
        <w:t xml:space="preserve"> категорий риска, в том числе в обязательном порядке категория низкого риска.</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w:t>
      </w:r>
      <w:proofErr w:type="spellStart"/>
      <w:r w:rsidRPr="00E95082">
        <w:rPr>
          <w:rFonts w:ascii="Arial" w:hAnsi="Arial" w:cs="Arial"/>
          <w:color w:val="000000"/>
        </w:rPr>
        <w:t>учетом</w:t>
      </w:r>
      <w:proofErr w:type="spellEnd"/>
      <w:r w:rsidRPr="00E95082">
        <w:rPr>
          <w:rFonts w:ascii="Arial" w:hAnsi="Arial" w:cs="Arial"/>
          <w:color w:val="000000"/>
        </w:rPr>
        <w:t xml:space="preserve"> сложности преодоления таких последствий.</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lastRenderedPageBreak/>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w:t>
      </w:r>
      <w:proofErr w:type="spellStart"/>
      <w:r w:rsidRPr="00E95082">
        <w:rPr>
          <w:rFonts w:ascii="Arial" w:hAnsi="Arial" w:cs="Arial"/>
          <w:color w:val="000000"/>
        </w:rPr>
        <w:t>учетом</w:t>
      </w:r>
      <w:proofErr w:type="spellEnd"/>
      <w:r w:rsidRPr="00E95082">
        <w:rPr>
          <w:rFonts w:ascii="Arial" w:hAnsi="Arial" w:cs="Arial"/>
          <w:color w:val="000000"/>
        </w:rPr>
        <w:t xml:space="preserve"> предшествующих данных о фактическом причинении вреда (ущерба) вследствие наступления событий, вызванных </w:t>
      </w:r>
      <w:proofErr w:type="spellStart"/>
      <w:r w:rsidRPr="00E95082">
        <w:rPr>
          <w:rFonts w:ascii="Arial" w:hAnsi="Arial" w:cs="Arial"/>
          <w:color w:val="000000"/>
        </w:rPr>
        <w:t>определенными</w:t>
      </w:r>
      <w:proofErr w:type="spellEnd"/>
      <w:r w:rsidRPr="00E95082">
        <w:rPr>
          <w:rFonts w:ascii="Arial" w:hAnsi="Arial" w:cs="Arial"/>
          <w:color w:val="000000"/>
        </w:rPr>
        <w:t xml:space="preserve">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 xml:space="preserve">7.  При определении критериев риска оценка добросовестности контролируемых лиц проводится с </w:t>
      </w:r>
      <w:proofErr w:type="spellStart"/>
      <w:r w:rsidRPr="00E95082">
        <w:rPr>
          <w:rFonts w:ascii="Arial" w:hAnsi="Arial" w:cs="Arial"/>
          <w:color w:val="000000"/>
        </w:rPr>
        <w:t>учетом</w:t>
      </w:r>
      <w:proofErr w:type="spellEnd"/>
      <w:r w:rsidRPr="00E95082">
        <w:rPr>
          <w:rFonts w:ascii="Arial" w:hAnsi="Arial" w:cs="Arial"/>
          <w:color w:val="000000"/>
        </w:rPr>
        <w:t xml:space="preserve"> следующих сведений (при их наличии):</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 xml:space="preserve">2) наличие </w:t>
      </w:r>
      <w:proofErr w:type="spellStart"/>
      <w:r w:rsidRPr="00E95082">
        <w:rPr>
          <w:rFonts w:ascii="Arial" w:hAnsi="Arial" w:cs="Arial"/>
          <w:color w:val="000000"/>
        </w:rPr>
        <w:t>внедренных</w:t>
      </w:r>
      <w:proofErr w:type="spellEnd"/>
      <w:r w:rsidRPr="00E95082">
        <w:rPr>
          <w:rFonts w:ascii="Arial" w:hAnsi="Arial" w:cs="Arial"/>
          <w:color w:val="000000"/>
        </w:rPr>
        <w:t xml:space="preserve"> сертифицированных систем внутреннего контроля в соответствующей сфере деятельности;</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3) предоставление контролируемым лицом доступа контрольному (надзорному) органу к своим информационным ресурсам;</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4) независимая оценка соблюдения обязательных требований;</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5) добровольная сертификация, подтверждающая повышенный необходимый уровень безопасности охраняемых законом ценностей;</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w:t>
      </w:r>
      <w:proofErr w:type="spellStart"/>
      <w:r w:rsidRPr="00E95082">
        <w:rPr>
          <w:rFonts w:ascii="Arial" w:hAnsi="Arial" w:cs="Arial"/>
          <w:color w:val="000000"/>
        </w:rPr>
        <w:t>причиненный</w:t>
      </w:r>
      <w:proofErr w:type="spellEnd"/>
      <w:r w:rsidRPr="00E95082">
        <w:rPr>
          <w:rFonts w:ascii="Arial" w:hAnsi="Arial" w:cs="Arial"/>
          <w:color w:val="000000"/>
        </w:rPr>
        <w:t xml:space="preserve"> вследствие нарушения контролируемым лицом обязательных требований.</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10. Перечень индикаторов риска нарушения обязательных требований по видам контроля утверждается:</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2) для вида регионального контроля - высшим исполнительным органом государственной власти субъекта Российской Федерации;</w:t>
      </w:r>
    </w:p>
    <w:p w:rsidR="00F2383E" w:rsidRPr="00E95082" w:rsidRDefault="00F2383E" w:rsidP="00F2383E">
      <w:pPr>
        <w:shd w:val="clear" w:color="auto" w:fill="FFFFFF"/>
        <w:ind w:firstLine="709"/>
        <w:jc w:val="both"/>
        <w:rPr>
          <w:rFonts w:ascii="Arial" w:hAnsi="Arial" w:cs="Arial"/>
          <w:color w:val="000000"/>
        </w:rPr>
      </w:pPr>
      <w:r w:rsidRPr="00E95082">
        <w:rPr>
          <w:rFonts w:ascii="Arial" w:hAnsi="Arial" w:cs="Arial"/>
          <w:color w:val="000000"/>
        </w:rPr>
        <w:t>3) для вида муниципального контроля - представительным орг</w:t>
      </w:r>
      <w:r w:rsidR="00682130">
        <w:rPr>
          <w:rFonts w:ascii="Arial" w:hAnsi="Arial" w:cs="Arial"/>
          <w:color w:val="000000"/>
        </w:rPr>
        <w:t>аном муниципального образования.</w:t>
      </w:r>
      <w:bookmarkStart w:id="3" w:name="_GoBack"/>
      <w:bookmarkEnd w:id="3"/>
      <w:r w:rsidR="00682130">
        <w:rPr>
          <w:rFonts w:ascii="Arial" w:hAnsi="Arial" w:cs="Arial"/>
          <w:color w:val="000000"/>
        </w:rPr>
        <w:t>»</w:t>
      </w:r>
    </w:p>
    <w:p w:rsidR="00922226" w:rsidRPr="00E95082" w:rsidRDefault="00F2383E" w:rsidP="00922226">
      <w:pPr>
        <w:spacing w:line="276" w:lineRule="auto"/>
        <w:ind w:firstLine="709"/>
        <w:jc w:val="both"/>
        <w:rPr>
          <w:rFonts w:ascii="Arial" w:hAnsi="Arial" w:cs="Arial"/>
          <w:color w:val="000000"/>
        </w:rPr>
      </w:pPr>
      <w:r w:rsidRPr="00E95082">
        <w:rPr>
          <w:rFonts w:ascii="Arial" w:hAnsi="Arial" w:cs="Arial"/>
          <w:color w:val="000000"/>
        </w:rPr>
        <w:t>3</w:t>
      </w:r>
      <w:r w:rsidR="00922226" w:rsidRPr="00E95082">
        <w:rPr>
          <w:rFonts w:ascii="Arial" w:hAnsi="Arial" w:cs="Arial"/>
          <w:color w:val="000000"/>
        </w:rPr>
        <w:t xml:space="preserve">. Настоящее решение вступает в силу со дня его официального опубликования. </w:t>
      </w:r>
    </w:p>
    <w:p w:rsidR="00922226" w:rsidRPr="00E95082" w:rsidRDefault="00F2383E" w:rsidP="00922226">
      <w:pPr>
        <w:spacing w:line="276" w:lineRule="auto"/>
        <w:ind w:firstLine="720"/>
        <w:jc w:val="both"/>
        <w:rPr>
          <w:rFonts w:ascii="Arial" w:hAnsi="Arial" w:cs="Arial"/>
        </w:rPr>
      </w:pPr>
      <w:r w:rsidRPr="00E95082">
        <w:rPr>
          <w:rFonts w:ascii="Arial" w:hAnsi="Arial" w:cs="Arial"/>
        </w:rPr>
        <w:t>4</w:t>
      </w:r>
      <w:r w:rsidR="00922226" w:rsidRPr="00E95082">
        <w:rPr>
          <w:rFonts w:ascii="Arial" w:hAnsi="Arial" w:cs="Arial"/>
        </w:rPr>
        <w:t xml:space="preserve">. Настоящее решение опубликовать (обнародовать) </w:t>
      </w:r>
      <w:proofErr w:type="spellStart"/>
      <w:r w:rsidR="00922226" w:rsidRPr="00E95082">
        <w:rPr>
          <w:rFonts w:ascii="Arial" w:hAnsi="Arial" w:cs="Arial"/>
        </w:rPr>
        <w:t>путем</w:t>
      </w:r>
      <w:proofErr w:type="spellEnd"/>
      <w:r w:rsidR="00922226" w:rsidRPr="00E95082">
        <w:rPr>
          <w:rFonts w:ascii="Arial" w:hAnsi="Arial" w:cs="Arial"/>
        </w:rPr>
        <w:t xml:space="preserve"> размещения на официальном сайте муниципального района «Тунгиро-Олёкминский район» Забайкальского края в информационно-телекоммуникационной сети «Интернет».</w:t>
      </w:r>
      <w:r w:rsidR="003C748D" w:rsidRPr="00E95082">
        <w:rPr>
          <w:rFonts w:ascii="Arial" w:hAnsi="Arial" w:cs="Arial"/>
        </w:rPr>
        <w:t xml:space="preserve"> (</w:t>
      </w:r>
      <w:r w:rsidR="003C748D" w:rsidRPr="00E95082">
        <w:rPr>
          <w:rFonts w:ascii="Arial" w:hAnsi="Arial" w:cs="Arial"/>
          <w:lang w:val="en-US"/>
        </w:rPr>
        <w:t>https</w:t>
      </w:r>
      <w:r w:rsidR="003C748D" w:rsidRPr="00E95082">
        <w:rPr>
          <w:rFonts w:ascii="Arial" w:hAnsi="Arial" w:cs="Arial"/>
        </w:rPr>
        <w:t>://</w:t>
      </w:r>
      <w:proofErr w:type="spellStart"/>
      <w:r w:rsidR="003C748D" w:rsidRPr="00E95082">
        <w:rPr>
          <w:rFonts w:ascii="Arial" w:hAnsi="Arial" w:cs="Arial"/>
          <w:lang w:val="en-US"/>
        </w:rPr>
        <w:t>tungir</w:t>
      </w:r>
      <w:proofErr w:type="spellEnd"/>
      <w:r w:rsidR="003C748D" w:rsidRPr="00E95082">
        <w:rPr>
          <w:rFonts w:ascii="Arial" w:hAnsi="Arial" w:cs="Arial"/>
        </w:rPr>
        <w:t>.75.</w:t>
      </w:r>
      <w:proofErr w:type="spellStart"/>
      <w:r w:rsidR="003C748D" w:rsidRPr="00E95082">
        <w:rPr>
          <w:rFonts w:ascii="Arial" w:hAnsi="Arial" w:cs="Arial"/>
          <w:lang w:val="en-US"/>
        </w:rPr>
        <w:t>ru</w:t>
      </w:r>
      <w:proofErr w:type="spellEnd"/>
      <w:r w:rsidR="003C748D" w:rsidRPr="00E95082">
        <w:rPr>
          <w:rFonts w:ascii="Arial" w:hAnsi="Arial" w:cs="Arial"/>
        </w:rPr>
        <w:t>)</w:t>
      </w:r>
    </w:p>
    <w:p w:rsidR="00922226" w:rsidRPr="00E95082" w:rsidRDefault="00922226" w:rsidP="00F2383E">
      <w:pPr>
        <w:spacing w:line="276" w:lineRule="auto"/>
        <w:jc w:val="both"/>
        <w:rPr>
          <w:rFonts w:ascii="Arial" w:hAnsi="Arial" w:cs="Arial"/>
        </w:rPr>
      </w:pPr>
      <w:r w:rsidRPr="00E95082">
        <w:rPr>
          <w:rFonts w:ascii="Arial" w:hAnsi="Arial" w:cs="Arial"/>
        </w:rPr>
        <w:t xml:space="preserve">         </w:t>
      </w:r>
    </w:p>
    <w:p w:rsidR="00922226" w:rsidRPr="00E95082" w:rsidRDefault="00922226" w:rsidP="00922226">
      <w:pPr>
        <w:spacing w:line="276" w:lineRule="auto"/>
        <w:jc w:val="both"/>
        <w:rPr>
          <w:rFonts w:ascii="Arial" w:hAnsi="Arial" w:cs="Arial"/>
        </w:rPr>
      </w:pPr>
      <w:r w:rsidRPr="00E95082">
        <w:rPr>
          <w:rFonts w:ascii="Arial" w:hAnsi="Arial" w:cs="Arial"/>
        </w:rPr>
        <w:lastRenderedPageBreak/>
        <w:t>Глава муниципального района</w:t>
      </w:r>
    </w:p>
    <w:p w:rsidR="00922226" w:rsidRPr="00E95082" w:rsidRDefault="00922226" w:rsidP="00922226">
      <w:pPr>
        <w:spacing w:line="276" w:lineRule="auto"/>
        <w:jc w:val="both"/>
        <w:rPr>
          <w:rFonts w:ascii="Arial" w:hAnsi="Arial" w:cs="Arial"/>
        </w:rPr>
      </w:pPr>
      <w:r w:rsidRPr="00E95082">
        <w:rPr>
          <w:rFonts w:ascii="Arial" w:hAnsi="Arial" w:cs="Arial"/>
        </w:rPr>
        <w:t xml:space="preserve">«Тунгиро-Олёкминский </w:t>
      </w:r>
      <w:proofErr w:type="gramStart"/>
      <w:r w:rsidRPr="00E95082">
        <w:rPr>
          <w:rFonts w:ascii="Arial" w:hAnsi="Arial" w:cs="Arial"/>
        </w:rPr>
        <w:t xml:space="preserve">район»   </w:t>
      </w:r>
      <w:proofErr w:type="gramEnd"/>
      <w:r w:rsidRPr="00E95082">
        <w:rPr>
          <w:rFonts w:ascii="Arial" w:hAnsi="Arial" w:cs="Arial"/>
        </w:rPr>
        <w:t xml:space="preserve">                                                       </w:t>
      </w:r>
      <w:r w:rsidR="003C748D" w:rsidRPr="00E95082">
        <w:rPr>
          <w:rFonts w:ascii="Arial" w:hAnsi="Arial" w:cs="Arial"/>
        </w:rPr>
        <w:t xml:space="preserve">  </w:t>
      </w:r>
      <w:r w:rsidR="00E95082">
        <w:rPr>
          <w:rFonts w:ascii="Arial" w:hAnsi="Arial" w:cs="Arial"/>
        </w:rPr>
        <w:t xml:space="preserve">                 </w:t>
      </w:r>
      <w:r w:rsidR="003C748D" w:rsidRPr="00E95082">
        <w:rPr>
          <w:rFonts w:ascii="Arial" w:hAnsi="Arial" w:cs="Arial"/>
        </w:rPr>
        <w:t xml:space="preserve"> </w:t>
      </w:r>
      <w:r w:rsidRPr="00E95082">
        <w:rPr>
          <w:rFonts w:ascii="Arial" w:hAnsi="Arial" w:cs="Arial"/>
        </w:rPr>
        <w:t>М.Н.</w:t>
      </w:r>
      <w:r w:rsidR="00E95082">
        <w:rPr>
          <w:rFonts w:ascii="Arial" w:hAnsi="Arial" w:cs="Arial"/>
        </w:rPr>
        <w:t xml:space="preserve"> </w:t>
      </w:r>
      <w:r w:rsidRPr="00E95082">
        <w:rPr>
          <w:rFonts w:ascii="Arial" w:hAnsi="Arial" w:cs="Arial"/>
        </w:rPr>
        <w:t>Ефанов</w:t>
      </w:r>
    </w:p>
    <w:p w:rsidR="00915CD9" w:rsidRPr="00E95082" w:rsidRDefault="00DF25D8" w:rsidP="003C748D">
      <w:pPr>
        <w:tabs>
          <w:tab w:val="num" w:pos="200"/>
          <w:tab w:val="left" w:pos="5565"/>
          <w:tab w:val="center" w:pos="6945"/>
        </w:tabs>
        <w:spacing w:line="276" w:lineRule="auto"/>
        <w:outlineLvl w:val="0"/>
        <w:rPr>
          <w:rFonts w:ascii="Arial" w:hAnsi="Arial" w:cs="Arial"/>
        </w:rPr>
      </w:pPr>
    </w:p>
    <w:sectPr w:rsidR="00915CD9" w:rsidRPr="00E95082" w:rsidSect="00E95082">
      <w:headerReference w:type="even" r:id="rId7"/>
      <w:headerReference w:type="default" r:id="rId8"/>
      <w:pgSz w:w="11906" w:h="16838"/>
      <w:pgMar w:top="720" w:right="720" w:bottom="720" w:left="720"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5D8" w:rsidRDefault="00DF25D8" w:rsidP="00777414">
      <w:r>
        <w:separator/>
      </w:r>
    </w:p>
  </w:endnote>
  <w:endnote w:type="continuationSeparator" w:id="0">
    <w:p w:rsidR="00DF25D8" w:rsidRDefault="00DF25D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5D8" w:rsidRDefault="00DF25D8" w:rsidP="00777414">
      <w:r>
        <w:separator/>
      </w:r>
    </w:p>
  </w:footnote>
  <w:footnote w:type="continuationSeparator" w:id="0">
    <w:p w:rsidR="00DF25D8" w:rsidRDefault="00DF25D8"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787C9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DF25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787C9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682130">
      <w:rPr>
        <w:rStyle w:val="a8"/>
        <w:noProof/>
      </w:rPr>
      <w:t>4</w:t>
    </w:r>
    <w:r>
      <w:rPr>
        <w:rStyle w:val="a8"/>
      </w:rPr>
      <w:fldChar w:fldCharType="end"/>
    </w:r>
  </w:p>
  <w:p w:rsidR="00E90F25" w:rsidRDefault="00DF25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97B17"/>
    <w:rsid w:val="000D14DA"/>
    <w:rsid w:val="001858A0"/>
    <w:rsid w:val="0022443D"/>
    <w:rsid w:val="002C6A66"/>
    <w:rsid w:val="00331B6B"/>
    <w:rsid w:val="00333752"/>
    <w:rsid w:val="003C748D"/>
    <w:rsid w:val="004B0D5F"/>
    <w:rsid w:val="00681401"/>
    <w:rsid w:val="00682130"/>
    <w:rsid w:val="006D427A"/>
    <w:rsid w:val="0074511B"/>
    <w:rsid w:val="00777414"/>
    <w:rsid w:val="00787C9B"/>
    <w:rsid w:val="0083206D"/>
    <w:rsid w:val="00922226"/>
    <w:rsid w:val="00935631"/>
    <w:rsid w:val="009D07EB"/>
    <w:rsid w:val="00A7472F"/>
    <w:rsid w:val="00DF25D8"/>
    <w:rsid w:val="00E95082"/>
    <w:rsid w:val="00EA3112"/>
    <w:rsid w:val="00EB7A3F"/>
    <w:rsid w:val="00F2383E"/>
    <w:rsid w:val="00F3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C1F18-0F94-4250-A45B-9C3FF594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81825">
      <w:bodyDiv w:val="1"/>
      <w:marLeft w:val="0"/>
      <w:marRight w:val="0"/>
      <w:marTop w:val="0"/>
      <w:marBottom w:val="0"/>
      <w:divBdr>
        <w:top w:val="none" w:sz="0" w:space="0" w:color="auto"/>
        <w:left w:val="none" w:sz="0" w:space="0" w:color="auto"/>
        <w:bottom w:val="none" w:sz="0" w:space="0" w:color="auto"/>
        <w:right w:val="none" w:sz="0" w:space="0" w:color="auto"/>
      </w:divBdr>
      <w:divsChild>
        <w:div w:id="1911378564">
          <w:marLeft w:val="0"/>
          <w:marRight w:val="0"/>
          <w:marTop w:val="0"/>
          <w:marBottom w:val="0"/>
          <w:divBdr>
            <w:top w:val="none" w:sz="0" w:space="0" w:color="auto"/>
            <w:left w:val="none" w:sz="0" w:space="0" w:color="auto"/>
            <w:bottom w:val="none" w:sz="0" w:space="0" w:color="auto"/>
            <w:right w:val="none" w:sz="0" w:space="0" w:color="auto"/>
          </w:divBdr>
          <w:divsChild>
            <w:div w:id="1927421657">
              <w:marLeft w:val="0"/>
              <w:marRight w:val="0"/>
              <w:marTop w:val="0"/>
              <w:marBottom w:val="0"/>
              <w:divBdr>
                <w:top w:val="none" w:sz="0" w:space="0" w:color="auto"/>
                <w:left w:val="none" w:sz="0" w:space="0" w:color="auto"/>
                <w:bottom w:val="none" w:sz="0" w:space="0" w:color="auto"/>
                <w:right w:val="none" w:sz="0" w:space="0" w:color="auto"/>
              </w:divBdr>
            </w:div>
            <w:div w:id="2131363334">
              <w:marLeft w:val="0"/>
              <w:marRight w:val="0"/>
              <w:marTop w:val="0"/>
              <w:marBottom w:val="0"/>
              <w:divBdr>
                <w:top w:val="none" w:sz="0" w:space="0" w:color="auto"/>
                <w:left w:val="none" w:sz="0" w:space="0" w:color="auto"/>
                <w:bottom w:val="none" w:sz="0" w:space="0" w:color="auto"/>
                <w:right w:val="none" w:sz="0" w:space="0" w:color="auto"/>
              </w:divBdr>
            </w:div>
            <w:div w:id="665010577">
              <w:marLeft w:val="0"/>
              <w:marRight w:val="0"/>
              <w:marTop w:val="0"/>
              <w:marBottom w:val="0"/>
              <w:divBdr>
                <w:top w:val="none" w:sz="0" w:space="0" w:color="auto"/>
                <w:left w:val="none" w:sz="0" w:space="0" w:color="auto"/>
                <w:bottom w:val="none" w:sz="0" w:space="0" w:color="auto"/>
                <w:right w:val="none" w:sz="0" w:space="0" w:color="auto"/>
              </w:divBdr>
            </w:div>
            <w:div w:id="2120567418">
              <w:marLeft w:val="0"/>
              <w:marRight w:val="0"/>
              <w:marTop w:val="0"/>
              <w:marBottom w:val="0"/>
              <w:divBdr>
                <w:top w:val="none" w:sz="0" w:space="0" w:color="auto"/>
                <w:left w:val="none" w:sz="0" w:space="0" w:color="auto"/>
                <w:bottom w:val="none" w:sz="0" w:space="0" w:color="auto"/>
                <w:right w:val="none" w:sz="0" w:space="0" w:color="auto"/>
              </w:divBdr>
            </w:div>
            <w:div w:id="927276787">
              <w:marLeft w:val="0"/>
              <w:marRight w:val="0"/>
              <w:marTop w:val="0"/>
              <w:marBottom w:val="0"/>
              <w:divBdr>
                <w:top w:val="none" w:sz="0" w:space="0" w:color="auto"/>
                <w:left w:val="none" w:sz="0" w:space="0" w:color="auto"/>
                <w:bottom w:val="none" w:sz="0" w:space="0" w:color="auto"/>
                <w:right w:val="none" w:sz="0" w:space="0" w:color="auto"/>
              </w:divBdr>
            </w:div>
            <w:div w:id="1616525649">
              <w:marLeft w:val="0"/>
              <w:marRight w:val="0"/>
              <w:marTop w:val="0"/>
              <w:marBottom w:val="0"/>
              <w:divBdr>
                <w:top w:val="none" w:sz="0" w:space="0" w:color="auto"/>
                <w:left w:val="none" w:sz="0" w:space="0" w:color="auto"/>
                <w:bottom w:val="none" w:sz="0" w:space="0" w:color="auto"/>
                <w:right w:val="none" w:sz="0" w:space="0" w:color="auto"/>
              </w:divBdr>
            </w:div>
          </w:divsChild>
        </w:div>
        <w:div w:id="823745045">
          <w:marLeft w:val="0"/>
          <w:marRight w:val="0"/>
          <w:marTop w:val="0"/>
          <w:marBottom w:val="0"/>
          <w:divBdr>
            <w:top w:val="none" w:sz="0" w:space="0" w:color="auto"/>
            <w:left w:val="none" w:sz="0" w:space="0" w:color="auto"/>
            <w:bottom w:val="none" w:sz="0" w:space="0" w:color="auto"/>
            <w:right w:val="none" w:sz="0" w:space="0" w:color="auto"/>
          </w:divBdr>
        </w:div>
        <w:div w:id="1909461441">
          <w:marLeft w:val="0"/>
          <w:marRight w:val="0"/>
          <w:marTop w:val="0"/>
          <w:marBottom w:val="0"/>
          <w:divBdr>
            <w:top w:val="none" w:sz="0" w:space="0" w:color="auto"/>
            <w:left w:val="none" w:sz="0" w:space="0" w:color="auto"/>
            <w:bottom w:val="none" w:sz="0" w:space="0" w:color="auto"/>
            <w:right w:val="none" w:sz="0" w:space="0" w:color="auto"/>
          </w:divBdr>
        </w:div>
        <w:div w:id="384838122">
          <w:marLeft w:val="0"/>
          <w:marRight w:val="0"/>
          <w:marTop w:val="0"/>
          <w:marBottom w:val="0"/>
          <w:divBdr>
            <w:top w:val="none" w:sz="0" w:space="0" w:color="auto"/>
            <w:left w:val="none" w:sz="0" w:space="0" w:color="auto"/>
            <w:bottom w:val="none" w:sz="0" w:space="0" w:color="auto"/>
            <w:right w:val="none" w:sz="0" w:space="0" w:color="auto"/>
          </w:divBdr>
        </w:div>
        <w:div w:id="2018341409">
          <w:marLeft w:val="0"/>
          <w:marRight w:val="0"/>
          <w:marTop w:val="0"/>
          <w:marBottom w:val="0"/>
          <w:divBdr>
            <w:top w:val="none" w:sz="0" w:space="0" w:color="auto"/>
            <w:left w:val="none" w:sz="0" w:space="0" w:color="auto"/>
            <w:bottom w:val="none" w:sz="0" w:space="0" w:color="auto"/>
            <w:right w:val="none" w:sz="0" w:space="0" w:color="auto"/>
          </w:divBdr>
        </w:div>
        <w:div w:id="63261474">
          <w:marLeft w:val="0"/>
          <w:marRight w:val="0"/>
          <w:marTop w:val="0"/>
          <w:marBottom w:val="0"/>
          <w:divBdr>
            <w:top w:val="none" w:sz="0" w:space="0" w:color="auto"/>
            <w:left w:val="none" w:sz="0" w:space="0" w:color="auto"/>
            <w:bottom w:val="none" w:sz="0" w:space="0" w:color="auto"/>
            <w:right w:val="none" w:sz="0" w:space="0" w:color="auto"/>
          </w:divBdr>
        </w:div>
        <w:div w:id="900286868">
          <w:marLeft w:val="0"/>
          <w:marRight w:val="0"/>
          <w:marTop w:val="0"/>
          <w:marBottom w:val="0"/>
          <w:divBdr>
            <w:top w:val="none" w:sz="0" w:space="0" w:color="auto"/>
            <w:left w:val="none" w:sz="0" w:space="0" w:color="auto"/>
            <w:bottom w:val="none" w:sz="0" w:space="0" w:color="auto"/>
            <w:right w:val="none" w:sz="0" w:space="0" w:color="auto"/>
          </w:divBdr>
          <w:divsChild>
            <w:div w:id="2058579159">
              <w:marLeft w:val="0"/>
              <w:marRight w:val="0"/>
              <w:marTop w:val="0"/>
              <w:marBottom w:val="0"/>
              <w:divBdr>
                <w:top w:val="none" w:sz="0" w:space="0" w:color="auto"/>
                <w:left w:val="none" w:sz="0" w:space="0" w:color="auto"/>
                <w:bottom w:val="none" w:sz="0" w:space="0" w:color="auto"/>
                <w:right w:val="none" w:sz="0" w:space="0" w:color="auto"/>
              </w:divBdr>
            </w:div>
            <w:div w:id="389351113">
              <w:marLeft w:val="0"/>
              <w:marRight w:val="0"/>
              <w:marTop w:val="0"/>
              <w:marBottom w:val="0"/>
              <w:divBdr>
                <w:top w:val="none" w:sz="0" w:space="0" w:color="auto"/>
                <w:left w:val="none" w:sz="0" w:space="0" w:color="auto"/>
                <w:bottom w:val="none" w:sz="0" w:space="0" w:color="auto"/>
                <w:right w:val="none" w:sz="0" w:space="0" w:color="auto"/>
              </w:divBdr>
            </w:div>
            <w:div w:id="1212154008">
              <w:marLeft w:val="0"/>
              <w:marRight w:val="0"/>
              <w:marTop w:val="0"/>
              <w:marBottom w:val="0"/>
              <w:divBdr>
                <w:top w:val="none" w:sz="0" w:space="0" w:color="auto"/>
                <w:left w:val="none" w:sz="0" w:space="0" w:color="auto"/>
                <w:bottom w:val="none" w:sz="0" w:space="0" w:color="auto"/>
                <w:right w:val="none" w:sz="0" w:space="0" w:color="auto"/>
              </w:divBdr>
            </w:div>
            <w:div w:id="1148522992">
              <w:marLeft w:val="0"/>
              <w:marRight w:val="0"/>
              <w:marTop w:val="0"/>
              <w:marBottom w:val="0"/>
              <w:divBdr>
                <w:top w:val="none" w:sz="0" w:space="0" w:color="auto"/>
                <w:left w:val="none" w:sz="0" w:space="0" w:color="auto"/>
                <w:bottom w:val="none" w:sz="0" w:space="0" w:color="auto"/>
                <w:right w:val="none" w:sz="0" w:space="0" w:color="auto"/>
              </w:divBdr>
            </w:div>
            <w:div w:id="1001355029">
              <w:marLeft w:val="0"/>
              <w:marRight w:val="0"/>
              <w:marTop w:val="0"/>
              <w:marBottom w:val="0"/>
              <w:divBdr>
                <w:top w:val="none" w:sz="0" w:space="0" w:color="auto"/>
                <w:left w:val="none" w:sz="0" w:space="0" w:color="auto"/>
                <w:bottom w:val="none" w:sz="0" w:space="0" w:color="auto"/>
                <w:right w:val="none" w:sz="0" w:space="0" w:color="auto"/>
              </w:divBdr>
            </w:div>
            <w:div w:id="380247020">
              <w:marLeft w:val="0"/>
              <w:marRight w:val="0"/>
              <w:marTop w:val="0"/>
              <w:marBottom w:val="0"/>
              <w:divBdr>
                <w:top w:val="none" w:sz="0" w:space="0" w:color="auto"/>
                <w:left w:val="none" w:sz="0" w:space="0" w:color="auto"/>
                <w:bottom w:val="none" w:sz="0" w:space="0" w:color="auto"/>
                <w:right w:val="none" w:sz="0" w:space="0" w:color="auto"/>
              </w:divBdr>
            </w:div>
          </w:divsChild>
        </w:div>
        <w:div w:id="1099834936">
          <w:marLeft w:val="0"/>
          <w:marRight w:val="0"/>
          <w:marTop w:val="0"/>
          <w:marBottom w:val="0"/>
          <w:divBdr>
            <w:top w:val="none" w:sz="0" w:space="0" w:color="auto"/>
            <w:left w:val="none" w:sz="0" w:space="0" w:color="auto"/>
            <w:bottom w:val="none" w:sz="0" w:space="0" w:color="auto"/>
            <w:right w:val="none" w:sz="0" w:space="0" w:color="auto"/>
          </w:divBdr>
        </w:div>
        <w:div w:id="1395813912">
          <w:marLeft w:val="0"/>
          <w:marRight w:val="0"/>
          <w:marTop w:val="0"/>
          <w:marBottom w:val="0"/>
          <w:divBdr>
            <w:top w:val="none" w:sz="0" w:space="0" w:color="auto"/>
            <w:left w:val="none" w:sz="0" w:space="0" w:color="auto"/>
            <w:bottom w:val="none" w:sz="0" w:space="0" w:color="auto"/>
            <w:right w:val="none" w:sz="0" w:space="0" w:color="auto"/>
          </w:divBdr>
        </w:div>
        <w:div w:id="1650087500">
          <w:marLeft w:val="0"/>
          <w:marRight w:val="0"/>
          <w:marTop w:val="0"/>
          <w:marBottom w:val="0"/>
          <w:divBdr>
            <w:top w:val="none" w:sz="0" w:space="0" w:color="auto"/>
            <w:left w:val="none" w:sz="0" w:space="0" w:color="auto"/>
            <w:bottom w:val="none" w:sz="0" w:space="0" w:color="auto"/>
            <w:right w:val="none" w:sz="0" w:space="0" w:color="auto"/>
          </w:divBdr>
          <w:divsChild>
            <w:div w:id="1067996125">
              <w:marLeft w:val="0"/>
              <w:marRight w:val="0"/>
              <w:marTop w:val="0"/>
              <w:marBottom w:val="300"/>
              <w:divBdr>
                <w:top w:val="none" w:sz="0" w:space="0" w:color="auto"/>
                <w:left w:val="none" w:sz="0" w:space="0" w:color="auto"/>
                <w:bottom w:val="none" w:sz="0" w:space="0" w:color="auto"/>
                <w:right w:val="none" w:sz="0" w:space="0" w:color="auto"/>
              </w:divBdr>
            </w:div>
            <w:div w:id="1552693072">
              <w:marLeft w:val="0"/>
              <w:marRight w:val="0"/>
              <w:marTop w:val="0"/>
              <w:marBottom w:val="0"/>
              <w:divBdr>
                <w:top w:val="none" w:sz="0" w:space="0" w:color="auto"/>
                <w:left w:val="none" w:sz="0" w:space="0" w:color="auto"/>
                <w:bottom w:val="none" w:sz="0" w:space="0" w:color="auto"/>
                <w:right w:val="none" w:sz="0" w:space="0" w:color="auto"/>
              </w:divBdr>
            </w:div>
            <w:div w:id="353305324">
              <w:marLeft w:val="0"/>
              <w:marRight w:val="0"/>
              <w:marTop w:val="0"/>
              <w:marBottom w:val="0"/>
              <w:divBdr>
                <w:top w:val="none" w:sz="0" w:space="0" w:color="auto"/>
                <w:left w:val="none" w:sz="0" w:space="0" w:color="auto"/>
                <w:bottom w:val="none" w:sz="0" w:space="0" w:color="auto"/>
                <w:right w:val="none" w:sz="0" w:space="0" w:color="auto"/>
              </w:divBdr>
            </w:div>
            <w:div w:id="2782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7387">
      <w:bodyDiv w:val="1"/>
      <w:marLeft w:val="0"/>
      <w:marRight w:val="0"/>
      <w:marTop w:val="0"/>
      <w:marBottom w:val="0"/>
      <w:divBdr>
        <w:top w:val="none" w:sz="0" w:space="0" w:color="auto"/>
        <w:left w:val="none" w:sz="0" w:space="0" w:color="auto"/>
        <w:bottom w:val="none" w:sz="0" w:space="0" w:color="auto"/>
        <w:right w:val="none" w:sz="0" w:space="0" w:color="auto"/>
      </w:divBdr>
    </w:div>
    <w:div w:id="15798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68C2-AFE0-4D68-A236-B38A2135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1403</Words>
  <Characters>8001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Barahtina</cp:lastModifiedBy>
  <cp:revision>14</cp:revision>
  <cp:lastPrinted>2024-04-03T07:51:00Z</cp:lastPrinted>
  <dcterms:created xsi:type="dcterms:W3CDTF">2021-08-23T10:56:00Z</dcterms:created>
  <dcterms:modified xsi:type="dcterms:W3CDTF">2024-04-09T03:01:00Z</dcterms:modified>
</cp:coreProperties>
</file>