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296" w:rsidRDefault="00CD7296">
      <w:pPr>
        <w:tabs>
          <w:tab w:val="left" w:pos="3174"/>
        </w:tabs>
        <w:autoSpaceDE w:val="0"/>
        <w:autoSpaceDN w:val="0"/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CD7296" w:rsidRPr="00772893" w:rsidRDefault="00704C7E" w:rsidP="00772893">
      <w:pPr>
        <w:tabs>
          <w:tab w:val="left" w:pos="3174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7289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  муниципального района</w:t>
      </w:r>
      <w:r w:rsidR="00772893" w:rsidRPr="0077289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772893">
        <w:rPr>
          <w:rFonts w:ascii="Arial" w:eastAsia="Times New Roman" w:hAnsi="Arial" w:cs="Arial"/>
          <w:b/>
          <w:sz w:val="32"/>
          <w:szCs w:val="32"/>
          <w:lang w:eastAsia="ru-RU"/>
        </w:rPr>
        <w:t>«Тунгиро-Олёкминский район» Забайкальского края</w:t>
      </w:r>
    </w:p>
    <w:p w:rsidR="00CD7296" w:rsidRPr="00772893" w:rsidRDefault="00CD7296" w:rsidP="00772893">
      <w:pPr>
        <w:tabs>
          <w:tab w:val="left" w:pos="3174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772893" w:rsidRPr="00772893" w:rsidRDefault="00772893" w:rsidP="00772893">
      <w:pPr>
        <w:tabs>
          <w:tab w:val="left" w:pos="3174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CD7296" w:rsidRPr="00772893" w:rsidRDefault="00704C7E" w:rsidP="00772893">
      <w:pPr>
        <w:tabs>
          <w:tab w:val="left" w:pos="3174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pacing w:val="80"/>
          <w:sz w:val="32"/>
          <w:szCs w:val="32"/>
          <w:lang w:eastAsia="ru-RU"/>
        </w:rPr>
      </w:pPr>
      <w:r w:rsidRPr="00772893">
        <w:rPr>
          <w:rFonts w:ascii="Arial" w:eastAsia="Times New Roman" w:hAnsi="Arial" w:cs="Arial"/>
          <w:b/>
          <w:spacing w:val="80"/>
          <w:sz w:val="32"/>
          <w:szCs w:val="32"/>
          <w:lang w:eastAsia="ru-RU"/>
        </w:rPr>
        <w:t>ПОСТАНОВЛЕНИЕ</w:t>
      </w:r>
    </w:p>
    <w:p w:rsidR="00CD7296" w:rsidRPr="00772893" w:rsidRDefault="00CD7296">
      <w:pPr>
        <w:tabs>
          <w:tab w:val="left" w:pos="3174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pacing w:val="80"/>
          <w:sz w:val="32"/>
          <w:szCs w:val="32"/>
          <w:lang w:eastAsia="ru-RU"/>
        </w:rPr>
      </w:pPr>
    </w:p>
    <w:p w:rsidR="00CD7296" w:rsidRDefault="00CD7296">
      <w:pPr>
        <w:tabs>
          <w:tab w:val="left" w:pos="3174"/>
        </w:tabs>
        <w:autoSpaceDE w:val="0"/>
        <w:autoSpaceDN w:val="0"/>
        <w:spacing w:after="0" w:line="240" w:lineRule="auto"/>
        <w:jc w:val="center"/>
        <w:rPr>
          <w:rFonts w:eastAsia="Times New Roman"/>
          <w:b/>
          <w:spacing w:val="80"/>
          <w:szCs w:val="28"/>
          <w:lang w:eastAsia="ru-RU"/>
        </w:rPr>
      </w:pPr>
    </w:p>
    <w:p w:rsidR="00CD7296" w:rsidRDefault="00CD729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40"/>
          <w:sz w:val="32"/>
          <w:szCs w:val="32"/>
        </w:rPr>
      </w:pPr>
    </w:p>
    <w:p w:rsidR="00CD7296" w:rsidRDefault="00704C7E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772893">
        <w:rPr>
          <w:rFonts w:ascii="Arial" w:hAnsi="Arial" w:cs="Arial"/>
          <w:color w:val="000000" w:themeColor="text1"/>
        </w:rPr>
        <w:t xml:space="preserve">   22  апреля  2025  года </w:t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  <w:t xml:space="preserve">           </w:t>
      </w:r>
      <w:r w:rsidR="00772893">
        <w:rPr>
          <w:rFonts w:ascii="Arial" w:hAnsi="Arial" w:cs="Arial"/>
          <w:color w:val="000000" w:themeColor="text1"/>
        </w:rPr>
        <w:t xml:space="preserve">                          </w:t>
      </w:r>
      <w:r w:rsidRPr="00772893">
        <w:rPr>
          <w:rFonts w:ascii="Arial" w:hAnsi="Arial" w:cs="Arial"/>
          <w:color w:val="000000" w:themeColor="text1"/>
        </w:rPr>
        <w:t xml:space="preserve">  № 86 </w:t>
      </w:r>
    </w:p>
    <w:p w:rsidR="00772893" w:rsidRDefault="00772893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772893" w:rsidRDefault="00772893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                                                       село Тупик</w:t>
      </w:r>
    </w:p>
    <w:p w:rsidR="00772893" w:rsidRPr="00772893" w:rsidRDefault="00772893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CD7296" w:rsidRPr="00772893" w:rsidRDefault="00704C7E" w:rsidP="00772893">
      <w:pPr>
        <w:spacing w:after="0"/>
        <w:jc w:val="both"/>
        <w:rPr>
          <w:rFonts w:ascii="Arial" w:hAnsi="Arial" w:cs="Arial"/>
          <w:b/>
          <w:sz w:val="32"/>
          <w:szCs w:val="32"/>
        </w:rPr>
      </w:pPr>
      <w:r w:rsidRPr="00772893">
        <w:rPr>
          <w:rFonts w:ascii="Arial" w:hAnsi="Arial" w:cs="Arial"/>
          <w:b/>
          <w:sz w:val="32"/>
          <w:szCs w:val="32"/>
        </w:rPr>
        <w:t xml:space="preserve">Об утверждении   Положения  о предоставлении </w:t>
      </w:r>
      <w:r w:rsidR="00772893" w:rsidRPr="00772893">
        <w:rPr>
          <w:rFonts w:ascii="Arial" w:hAnsi="Arial" w:cs="Arial"/>
          <w:b/>
          <w:sz w:val="32"/>
          <w:szCs w:val="32"/>
        </w:rPr>
        <w:t xml:space="preserve"> </w:t>
      </w:r>
      <w:r w:rsidRPr="00772893">
        <w:rPr>
          <w:rFonts w:ascii="Arial" w:hAnsi="Arial" w:cs="Arial"/>
          <w:b/>
          <w:sz w:val="32"/>
          <w:szCs w:val="32"/>
        </w:rPr>
        <w:t xml:space="preserve">дополнительных мер социальной помощи для </w:t>
      </w:r>
      <w:r w:rsidR="00772893" w:rsidRPr="00772893">
        <w:rPr>
          <w:rFonts w:ascii="Arial" w:hAnsi="Arial" w:cs="Arial"/>
          <w:b/>
          <w:sz w:val="32"/>
          <w:szCs w:val="32"/>
        </w:rPr>
        <w:t xml:space="preserve"> </w:t>
      </w:r>
      <w:r w:rsidRPr="00772893">
        <w:rPr>
          <w:rFonts w:ascii="Arial" w:hAnsi="Arial" w:cs="Arial"/>
          <w:b/>
          <w:sz w:val="32"/>
          <w:szCs w:val="32"/>
        </w:rPr>
        <w:t>отдельных категорий граждан</w:t>
      </w:r>
      <w:r w:rsidR="00BF690B">
        <w:rPr>
          <w:rFonts w:ascii="Arial" w:hAnsi="Arial" w:cs="Arial"/>
          <w:b/>
          <w:sz w:val="32"/>
          <w:szCs w:val="32"/>
        </w:rPr>
        <w:t xml:space="preserve"> ( в ред. постановления № 155 от 22.10.2025 года)</w:t>
      </w:r>
    </w:p>
    <w:p w:rsidR="00CD7296" w:rsidRDefault="00CD7296">
      <w:pPr>
        <w:spacing w:after="0"/>
        <w:jc w:val="both"/>
        <w:rPr>
          <w:szCs w:val="28"/>
        </w:rPr>
      </w:pPr>
    </w:p>
    <w:p w:rsidR="00772893" w:rsidRDefault="00772893">
      <w:pPr>
        <w:spacing w:after="0"/>
        <w:jc w:val="both"/>
        <w:rPr>
          <w:szCs w:val="28"/>
        </w:rPr>
      </w:pP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b/>
          <w:spacing w:val="40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В соответствии с частью 5 статьи 20 Федерального закона от 06 октября 2003 г. № 131-ФЗ «Об общих принципах организации местного самоуправления в Российской Федерации», частью 3 статьи 11 Устава муниципального района «Тунгиро-Олёкминский район» Забайкальского края (далее – Устав), в целях организации работы по предоставлению дополнительных мер социальной помощи для отдельных категорий граждан, руководствуясь статьёй 23 Устава</w:t>
      </w:r>
      <w:r w:rsidRPr="00772893">
        <w:rPr>
          <w:rFonts w:ascii="Arial" w:hAnsi="Arial" w:cs="Arial"/>
          <w:b/>
          <w:sz w:val="24"/>
          <w:szCs w:val="24"/>
        </w:rPr>
        <w:t xml:space="preserve"> </w:t>
      </w:r>
      <w:r w:rsidRPr="00772893">
        <w:rPr>
          <w:rFonts w:ascii="Arial" w:hAnsi="Arial" w:cs="Arial"/>
          <w:sz w:val="24"/>
          <w:szCs w:val="24"/>
        </w:rPr>
        <w:t>постановляю</w:t>
      </w:r>
      <w:r w:rsidRPr="00772893">
        <w:rPr>
          <w:rFonts w:ascii="Arial" w:hAnsi="Arial" w:cs="Arial"/>
          <w:b/>
          <w:spacing w:val="40"/>
          <w:sz w:val="24"/>
          <w:szCs w:val="24"/>
        </w:rPr>
        <w:t>:</w:t>
      </w:r>
    </w:p>
    <w:p w:rsidR="00CD7296" w:rsidRPr="00772893" w:rsidRDefault="00CD7296">
      <w:pPr>
        <w:spacing w:after="0"/>
        <w:jc w:val="both"/>
        <w:rPr>
          <w:rFonts w:ascii="Arial" w:hAnsi="Arial" w:cs="Arial"/>
          <w:b/>
          <w:spacing w:val="40"/>
          <w:sz w:val="24"/>
          <w:szCs w:val="24"/>
        </w:rPr>
      </w:pPr>
    </w:p>
    <w:p w:rsidR="00CD7296" w:rsidRPr="00772893" w:rsidRDefault="00704C7E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142" w:firstLine="0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Утвердить Положение о предоставлении дополнительных мер социальной помощи для отдельных граждан согласно Приложению 1 к данному постановлению.</w:t>
      </w:r>
    </w:p>
    <w:p w:rsidR="00CD7296" w:rsidRPr="00772893" w:rsidRDefault="00704C7E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142" w:firstLine="0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Признать утратившими силу постановление № 83 от 20 марта  2024 года.</w:t>
      </w:r>
    </w:p>
    <w:p w:rsidR="00CD7296" w:rsidRPr="00772893" w:rsidRDefault="00704C7E">
      <w:pPr>
        <w:pStyle w:val="a7"/>
        <w:numPr>
          <w:ilvl w:val="0"/>
          <w:numId w:val="1"/>
        </w:numPr>
        <w:shd w:val="clear" w:color="auto" w:fill="FFFFFF"/>
        <w:spacing w:after="0" w:line="276" w:lineRule="auto"/>
        <w:ind w:left="142" w:firstLine="0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Настоящее постановление подлежит опубликованию (обнародованию) на официальном сайте администрации муниципального района «Тунгиро-Олёкминский район» в телекоммуникационной сети «Интернет».</w:t>
      </w:r>
    </w:p>
    <w:p w:rsidR="00CD7296" w:rsidRDefault="00704C7E" w:rsidP="00772893">
      <w:pPr>
        <w:pStyle w:val="a7"/>
        <w:numPr>
          <w:ilvl w:val="0"/>
          <w:numId w:val="1"/>
        </w:numPr>
        <w:shd w:val="clear" w:color="auto" w:fill="FFFFFF"/>
        <w:spacing w:line="276" w:lineRule="auto"/>
        <w:ind w:left="142" w:firstLine="0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Действие настоящего постановления распространяются на правоотношения, возникшие с 01 мая 2025 года.</w:t>
      </w:r>
    </w:p>
    <w:p w:rsidR="00772893" w:rsidRPr="00772893" w:rsidRDefault="00772893" w:rsidP="00772893">
      <w:pPr>
        <w:pStyle w:val="a7"/>
        <w:shd w:val="clear" w:color="auto" w:fill="FFFFFF"/>
        <w:spacing w:line="276" w:lineRule="auto"/>
        <w:ind w:left="142"/>
        <w:jc w:val="both"/>
        <w:textAlignment w:val="baseline"/>
        <w:rPr>
          <w:rFonts w:ascii="Arial" w:hAnsi="Arial" w:cs="Arial"/>
        </w:rPr>
      </w:pPr>
    </w:p>
    <w:p w:rsidR="00CD7296" w:rsidRPr="00772893" w:rsidRDefault="00704C7E">
      <w:pPr>
        <w:pStyle w:val="a8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Глава муниципального района </w:t>
      </w:r>
    </w:p>
    <w:p w:rsidR="00CD7296" w:rsidRPr="00772893" w:rsidRDefault="00704C7E">
      <w:pPr>
        <w:pStyle w:val="a8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    </w:t>
      </w:r>
      <w:r w:rsidR="00772893">
        <w:rPr>
          <w:rFonts w:ascii="Arial" w:hAnsi="Arial" w:cs="Arial"/>
          <w:sz w:val="24"/>
          <w:szCs w:val="24"/>
        </w:rPr>
        <w:t xml:space="preserve">                           </w:t>
      </w:r>
      <w:r w:rsidRPr="00772893">
        <w:rPr>
          <w:rFonts w:ascii="Arial" w:hAnsi="Arial" w:cs="Arial"/>
          <w:sz w:val="24"/>
          <w:szCs w:val="24"/>
        </w:rPr>
        <w:t xml:space="preserve">  М.Н. Ефанов</w:t>
      </w:r>
    </w:p>
    <w:p w:rsidR="00CD7296" w:rsidRPr="00772893" w:rsidRDefault="00CD7296">
      <w:pPr>
        <w:pStyle w:val="a8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CD7296" w:rsidRPr="00772893" w:rsidRDefault="00CD7296">
      <w:pPr>
        <w:pStyle w:val="a8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CD7296" w:rsidRPr="00772893" w:rsidRDefault="00CD7296">
      <w:pPr>
        <w:pStyle w:val="a8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/>
          <w:bCs/>
        </w:rPr>
      </w:pPr>
      <w:r w:rsidRPr="00772893">
        <w:rPr>
          <w:rFonts w:ascii="Arial" w:hAnsi="Arial" w:cs="Arial"/>
          <w:b/>
          <w:bCs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D7296" w:rsidRPr="00772893">
        <w:tc>
          <w:tcPr>
            <w:tcW w:w="4785" w:type="dxa"/>
          </w:tcPr>
          <w:p w:rsidR="00CD7296" w:rsidRPr="00772893" w:rsidRDefault="00CD7296">
            <w:pPr>
              <w:pStyle w:val="a7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4786" w:type="dxa"/>
          </w:tcPr>
          <w:p w:rsidR="00CD7296" w:rsidRPr="00772893" w:rsidRDefault="00704C7E">
            <w:pPr>
              <w:pStyle w:val="a7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bCs/>
              </w:rPr>
            </w:pPr>
            <w:r w:rsidRPr="00772893">
              <w:rPr>
                <w:rFonts w:ascii="Arial" w:hAnsi="Arial" w:cs="Arial"/>
              </w:rPr>
              <w:t xml:space="preserve">Приложение 1 к постановлению администрации МР «Тунгиро-Олёкминский район» № 86 от 22 апреля 2025 года </w:t>
            </w:r>
          </w:p>
        </w:tc>
      </w:tr>
    </w:tbl>
    <w:p w:rsidR="00CD7296" w:rsidRPr="00772893" w:rsidRDefault="00CD7296">
      <w:pPr>
        <w:pStyle w:val="a7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  <w:bCs/>
        </w:rPr>
      </w:pP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  <w:bCs/>
        </w:rPr>
      </w:pPr>
      <w:r w:rsidRPr="00772893">
        <w:rPr>
          <w:rFonts w:ascii="Arial" w:hAnsi="Arial" w:cs="Arial"/>
          <w:b/>
          <w:bCs/>
        </w:rPr>
        <w:t>ПОЛОЖЕНИЕ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  <w:bCs/>
        </w:rPr>
      </w:pPr>
      <w:r w:rsidRPr="00772893">
        <w:rPr>
          <w:rFonts w:ascii="Arial" w:hAnsi="Arial" w:cs="Arial"/>
          <w:b/>
          <w:bCs/>
        </w:rPr>
        <w:t xml:space="preserve"> о предоставлении дополнительных мер социальной помощи для отдельных категорий граждан </w:t>
      </w:r>
    </w:p>
    <w:p w:rsidR="00CD7296" w:rsidRPr="00772893" w:rsidRDefault="00704C7E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  <w:b/>
          <w:bCs/>
        </w:rPr>
        <w:t>Общие положения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1.1 Настоящее Положение </w:t>
      </w:r>
      <w:r w:rsidRPr="00772893">
        <w:rPr>
          <w:rFonts w:ascii="Arial" w:hAnsi="Arial" w:cs="Arial"/>
          <w:bCs/>
        </w:rPr>
        <w:t xml:space="preserve">о предоставлении дополнительных мер социальной помощи для отдельных категорий граждан </w:t>
      </w:r>
      <w:r w:rsidRPr="00772893">
        <w:rPr>
          <w:rFonts w:ascii="Arial" w:hAnsi="Arial" w:cs="Arial"/>
        </w:rPr>
        <w:t>регулирует правила предоставления дополнительных мер  социальной помощи для отдельных категорий граждан, постоянно проживающих в населённых пунктах муниципального района «Тунгиро-Олёкминский район» Забайкальского края (назначение, выплата, оказание различных видов адресн</w:t>
      </w:r>
      <w:r w:rsidR="00BF690B">
        <w:rPr>
          <w:rFonts w:ascii="Arial" w:hAnsi="Arial" w:cs="Arial"/>
        </w:rPr>
        <w:t>ой социальной помощи гражданам)</w:t>
      </w:r>
      <w:r w:rsidR="00BF690B" w:rsidRPr="00BF690B">
        <w:rPr>
          <w:rFonts w:ascii="Arial" w:hAnsi="Arial" w:cs="Arial"/>
        </w:rPr>
        <w:t xml:space="preserve"> </w:t>
      </w:r>
      <w:r w:rsidR="00BF690B" w:rsidRPr="00A4442B">
        <w:rPr>
          <w:rFonts w:ascii="Arial" w:hAnsi="Arial" w:cs="Arial"/>
        </w:rPr>
        <w:t>и гражданам (в том числе иностранным), связанным с заключением контрактов о прохождении военной службы в Вооруженных силах РФ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1.2 Финансирование дополнительных мер социальной помощи для отдельных категорий граждан осуществляется за счёт средств</w:t>
      </w:r>
      <w:r w:rsidRPr="00772893">
        <w:rPr>
          <w:rStyle w:val="apple-converted-space"/>
          <w:rFonts w:ascii="Arial" w:hAnsi="Arial" w:cs="Arial"/>
        </w:rPr>
        <w:t xml:space="preserve"> </w:t>
      </w:r>
      <w:r w:rsidRPr="00772893">
        <w:rPr>
          <w:rFonts w:ascii="Arial" w:hAnsi="Arial" w:cs="Arial"/>
        </w:rPr>
        <w:t>муниципального района «Тунгиро-Олёкминский район» Забайкальского края (далее – муниципальный район), определённых решением о бюджете на соответствующий финансовый год.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sub_701"/>
      <w:r w:rsidRPr="00772893">
        <w:rPr>
          <w:rFonts w:ascii="Arial" w:hAnsi="Arial" w:cs="Arial"/>
          <w:sz w:val="24"/>
          <w:szCs w:val="24"/>
        </w:rPr>
        <w:t>1.3 Получателями адресной социальной помощи могут быть малоимущие семьи, малоимущие одиноко проживающие граждане и иные категории граждан, предусмотренные настоящим Положением</w:t>
      </w:r>
      <w:bookmarkEnd w:id="0"/>
      <w:r w:rsidRPr="00772893">
        <w:rPr>
          <w:rFonts w:ascii="Arial" w:hAnsi="Arial" w:cs="Arial"/>
          <w:sz w:val="24"/>
          <w:szCs w:val="24"/>
        </w:rPr>
        <w:t>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</w:rPr>
      </w:pPr>
      <w:r w:rsidRPr="00772893">
        <w:rPr>
          <w:rFonts w:ascii="Arial" w:hAnsi="Arial" w:cs="Arial"/>
          <w:b/>
        </w:rPr>
        <w:t>2. Основные понятия и термины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  <w:b/>
          <w:i/>
        </w:rPr>
        <w:t>Адресная социальная помощь</w:t>
      </w:r>
      <w:r w:rsidRPr="00772893">
        <w:rPr>
          <w:rFonts w:ascii="Arial" w:hAnsi="Arial" w:cs="Arial"/>
        </w:rPr>
        <w:t xml:space="preserve"> – дополнительная мера социальной помощи для отдельных категорий граждан, выраженная в виде предоставления единовременной натуральной и (или) денежной выплаты малоимущим семьям, малоимущим одиноко проживающим гражданам, а также иным категориям граждан, указанным в настоящем Положении, как на основе проверки их дохода и наличия средств к существованию, как по определенным критериям без проверки их дохода, финансируемая из бюджета муниципального района за счёт добровольных пожертвований.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b/>
          <w:i/>
          <w:sz w:val="24"/>
          <w:szCs w:val="24"/>
        </w:rPr>
        <w:t>Заявитель</w:t>
      </w:r>
      <w:r w:rsidRPr="00772893">
        <w:rPr>
          <w:rFonts w:ascii="Arial" w:hAnsi="Arial" w:cs="Arial"/>
          <w:sz w:val="24"/>
          <w:szCs w:val="24"/>
        </w:rPr>
        <w:t xml:space="preserve"> – гражданин или член его семьи, обратившийся с письменным заявлением об оказании адресной социальной помощи с приложением необходимых документов, подтверждающих изложенные в заявлении сведения. Интересы заявителя могут представлять опекун, попечитель или другой законный представитель.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b/>
          <w:i/>
          <w:sz w:val="24"/>
          <w:szCs w:val="24"/>
        </w:rPr>
        <w:t>Денежная выплата (выплата)</w:t>
      </w:r>
      <w:r w:rsidRPr="00772893">
        <w:rPr>
          <w:rFonts w:ascii="Arial" w:hAnsi="Arial" w:cs="Arial"/>
          <w:b/>
          <w:sz w:val="24"/>
          <w:szCs w:val="24"/>
        </w:rPr>
        <w:t xml:space="preserve"> </w:t>
      </w:r>
      <w:r w:rsidRPr="00772893">
        <w:rPr>
          <w:rFonts w:ascii="Arial" w:hAnsi="Arial" w:cs="Arial"/>
          <w:sz w:val="24"/>
          <w:szCs w:val="24"/>
        </w:rPr>
        <w:t>– сумма, предоставляемая гражданам безвозмездно за счёт средств бюджета муниципального района.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b/>
          <w:bCs/>
          <w:i/>
          <w:sz w:val="24"/>
          <w:szCs w:val="24"/>
          <w:lang w:eastAsia="ru-RU"/>
        </w:rPr>
        <w:t>Малоимущая семья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– это объединение лиц, связанных отношениями родства и (или) свойства, зарегистрированных и (или) проживающих на одной жилой площади и ведущих совместное хозяйство, среднедушевой доход которых по не зависящим от них причинам ниже величины соответствующего </w:t>
      </w:r>
      <w:hyperlink r:id="rId8" w:history="1">
        <w:r w:rsidRPr="00772893">
          <w:rPr>
            <w:rFonts w:ascii="Arial" w:hAnsi="Arial" w:cs="Arial"/>
            <w:sz w:val="24"/>
            <w:szCs w:val="24"/>
            <w:lang w:eastAsia="ru-RU"/>
          </w:rPr>
          <w:t>прожиточного минимума</w:t>
        </w:r>
      </w:hyperlink>
      <w:r w:rsidRPr="00772893">
        <w:rPr>
          <w:rFonts w:ascii="Arial" w:hAnsi="Arial" w:cs="Arial"/>
          <w:sz w:val="24"/>
          <w:szCs w:val="24"/>
          <w:lang w:eastAsia="ru-RU"/>
        </w:rPr>
        <w:t xml:space="preserve"> на территории муниципального района «Тунгиро-Олёкминский район».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b/>
          <w:bCs/>
          <w:i/>
          <w:sz w:val="24"/>
          <w:szCs w:val="24"/>
          <w:lang w:eastAsia="ru-RU"/>
        </w:rPr>
        <w:t>Малоимущий одиноко проживающий гражданин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– это гражданин, самостоятельно ведущий домашнее хозяйство, не имеющий других родственников, зарегистрированных совместно с ним по месту жительства или месту пребывания, и имеющий по независящим от него причинам среднедушевой доход ниже величины соответствующего прожиточного минимума на территории муниципального района «Тунгиро-Олёкминский район» (</w:t>
      </w:r>
      <w:r w:rsidRPr="00772893">
        <w:rPr>
          <w:rFonts w:ascii="Arial" w:hAnsi="Arial" w:cs="Arial"/>
          <w:bCs/>
          <w:sz w:val="24"/>
          <w:szCs w:val="24"/>
          <w:shd w:val="clear" w:color="auto" w:fill="FFFFFF"/>
        </w:rPr>
        <w:t>не занятый трудовой, предпринимательской и (или) иной приносящей доход деятельностью)</w:t>
      </w:r>
      <w:r w:rsidRPr="00772893">
        <w:rPr>
          <w:rFonts w:ascii="Arial" w:hAnsi="Arial" w:cs="Arial"/>
          <w:sz w:val="24"/>
          <w:szCs w:val="24"/>
          <w:lang w:eastAsia="ru-RU"/>
        </w:rPr>
        <w:t>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sz w:val="24"/>
          <w:szCs w:val="24"/>
          <w:lang w:eastAsia="ru-RU"/>
        </w:rPr>
        <w:lastRenderedPageBreak/>
        <w:t>Среднедушевой доход семьи при решении вопроса о признании её малоимущей и об оказании ей социальной помощи рассчитывается путём деления одной трети суммы доходов всех членов семьи, за расчётный период на число членов семьи.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sz w:val="24"/>
          <w:szCs w:val="24"/>
          <w:lang w:eastAsia="ru-RU"/>
        </w:rPr>
        <w:t>Доход одиноко проживающего гражданина при решении вопроса о признании его малоимущим и об оказании ему социальной помощи определяется как одна треть суммы его доходов за расчётный период.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sz w:val="24"/>
          <w:szCs w:val="24"/>
          <w:lang w:eastAsia="ru-RU"/>
        </w:rPr>
        <w:t xml:space="preserve">Обязательным условием для признания семьи или гражданина малоимущими является то, что в тяжёлое материальное положение они попали по не зависящим от них причинам. 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sz w:val="24"/>
          <w:szCs w:val="24"/>
          <w:lang w:eastAsia="ru-RU"/>
        </w:rPr>
        <w:t xml:space="preserve">Слова </w:t>
      </w:r>
      <w:r w:rsidRPr="00772893">
        <w:rPr>
          <w:rFonts w:ascii="Arial" w:hAnsi="Arial" w:cs="Arial"/>
          <w:b/>
          <w:bCs/>
          <w:sz w:val="24"/>
          <w:szCs w:val="24"/>
          <w:lang w:eastAsia="ru-RU"/>
        </w:rPr>
        <w:t>«малоимущие»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772893">
        <w:rPr>
          <w:rFonts w:ascii="Arial" w:hAnsi="Arial" w:cs="Arial"/>
          <w:b/>
          <w:bCs/>
          <w:sz w:val="24"/>
          <w:szCs w:val="24"/>
          <w:lang w:eastAsia="ru-RU"/>
        </w:rPr>
        <w:t>«малообеспеченные»,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72893">
        <w:rPr>
          <w:rFonts w:ascii="Arial" w:hAnsi="Arial" w:cs="Arial"/>
          <w:b/>
          <w:sz w:val="24"/>
          <w:szCs w:val="24"/>
          <w:lang w:eastAsia="ru-RU"/>
        </w:rPr>
        <w:t>«нуждающиеся»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применяются в одном значении в настоящем Положении.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  <w:b/>
          <w:bCs/>
          <w:i/>
        </w:rPr>
        <w:t xml:space="preserve">Трудной жизненной ситуацией </w:t>
      </w:r>
      <w:r w:rsidRPr="00772893">
        <w:rPr>
          <w:rStyle w:val="apple-converted-space"/>
          <w:rFonts w:ascii="Arial" w:hAnsi="Arial" w:cs="Arial"/>
        </w:rPr>
        <w:t xml:space="preserve">– </w:t>
      </w:r>
      <w:r w:rsidRPr="00772893">
        <w:rPr>
          <w:rFonts w:ascii="Arial" w:hAnsi="Arial" w:cs="Arial"/>
        </w:rPr>
        <w:t>является ситуация, объективно нарушающая жизнедеятельность гражданина (инвалидность, неспособность к самообслуживанию в связи с преклонным возрастом, болезнью, одиночество, сиротство, безнадзорность, малообеспеченность,</w:t>
      </w:r>
      <w:r w:rsidRPr="00772893">
        <w:rPr>
          <w:rStyle w:val="apple-converted-space"/>
          <w:rFonts w:ascii="Arial" w:hAnsi="Arial" w:cs="Arial"/>
        </w:rPr>
        <w:t xml:space="preserve"> </w:t>
      </w:r>
      <w:hyperlink r:id="rId9" w:tooltip="Безработица" w:history="1">
        <w:r w:rsidRPr="00772893">
          <w:rPr>
            <w:rStyle w:val="a4"/>
            <w:rFonts w:ascii="Arial" w:hAnsi="Arial" w:cs="Arial"/>
            <w:color w:val="auto"/>
            <w:u w:val="none"/>
          </w:rPr>
          <w:t>безработица</w:t>
        </w:r>
      </w:hyperlink>
      <w:r w:rsidRPr="00772893">
        <w:rPr>
          <w:rFonts w:ascii="Arial" w:hAnsi="Arial" w:cs="Arial"/>
        </w:rPr>
        <w:t>, стихийное бедствие, отсутствие определённого места жительства, жестокое обращение в семье), которую он не может преодолеть самостоятельно.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bCs/>
          <w:shd w:val="clear" w:color="auto" w:fill="FFFFFF"/>
        </w:rPr>
      </w:pPr>
      <w:r w:rsidRPr="00772893">
        <w:rPr>
          <w:rStyle w:val="s10"/>
          <w:rFonts w:ascii="Arial" w:hAnsi="Arial" w:cs="Arial"/>
          <w:b/>
          <w:bCs/>
          <w:i/>
        </w:rPr>
        <w:t>Семья</w:t>
      </w:r>
      <w:r w:rsidRPr="00772893">
        <w:rPr>
          <w:rStyle w:val="s10"/>
          <w:rFonts w:ascii="Arial" w:hAnsi="Arial" w:cs="Arial"/>
          <w:b/>
          <w:bCs/>
        </w:rPr>
        <w:t xml:space="preserve"> </w:t>
      </w:r>
      <w:r w:rsidRPr="00772893">
        <w:rPr>
          <w:rFonts w:ascii="Arial" w:hAnsi="Arial" w:cs="Arial"/>
          <w:b/>
          <w:bCs/>
          <w:shd w:val="clear" w:color="auto" w:fill="FFFFFF"/>
        </w:rPr>
        <w:t xml:space="preserve">- </w:t>
      </w:r>
      <w:r w:rsidRPr="00772893">
        <w:rPr>
          <w:rFonts w:ascii="Arial" w:hAnsi="Arial" w:cs="Arial"/>
          <w:bCs/>
          <w:shd w:val="clear" w:color="auto" w:fill="FFFFFF"/>
        </w:rPr>
        <w:t>лица, связанные родством и (или) свойством, совместно проживающие и ведущие совместное хозяйство.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bCs/>
          <w:shd w:val="clear" w:color="auto" w:fill="FFFFFF"/>
        </w:rPr>
      </w:pPr>
      <w:r w:rsidRPr="00772893">
        <w:rPr>
          <w:rFonts w:ascii="Arial" w:hAnsi="Arial" w:cs="Arial"/>
          <w:b/>
          <w:bCs/>
          <w:i/>
          <w:shd w:val="clear" w:color="auto" w:fill="FFFFFF"/>
        </w:rPr>
        <w:t>Неполная семья</w:t>
      </w:r>
      <w:r w:rsidRPr="00772893">
        <w:rPr>
          <w:rFonts w:ascii="Arial" w:hAnsi="Arial" w:cs="Arial"/>
          <w:bCs/>
          <w:shd w:val="clear" w:color="auto" w:fill="FFFFFF"/>
        </w:rPr>
        <w:t xml:space="preserve"> - группа ближайших родственников, состоящая из одного родителя с одним или несколькими несовершеннолетними детьми.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  <w:b/>
          <w:i/>
        </w:rPr>
        <w:t>Социальная помощь</w:t>
      </w:r>
      <w:r w:rsidRPr="00772893">
        <w:rPr>
          <w:rFonts w:ascii="Arial" w:hAnsi="Arial" w:cs="Arial"/>
        </w:rPr>
        <w:t xml:space="preserve"> – это содействие человеку в преодолении его жизненных трудностей, оказываемая в безвозмездной форме.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b/>
          <w:i/>
          <w:sz w:val="24"/>
          <w:szCs w:val="24"/>
          <w:lang w:eastAsia="ru-RU"/>
        </w:rPr>
        <w:t>Целевое обучение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(по целевому направлению) – это учёба по направлению предприятия, учреждения, оформляемая трехсторонним договором между бюджетным учреждением (организацией), учебным заведением и студентом, в обязанности которого входит после завершения учёбы в вузе проработать не менее трёх лет в учреждении (организации), направившей его на обучение. </w:t>
      </w:r>
    </w:p>
    <w:p w:rsidR="00CD7296" w:rsidRPr="00772893" w:rsidRDefault="00704C7E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  <w:b/>
        </w:rPr>
        <w:t>Дополнительные меры социальной помощи для отдельных категорий граждан:</w:t>
      </w:r>
    </w:p>
    <w:p w:rsidR="00CD7296" w:rsidRPr="00772893" w:rsidRDefault="00704C7E">
      <w:pPr>
        <w:pStyle w:val="a8"/>
        <w:numPr>
          <w:ilvl w:val="1"/>
          <w:numId w:val="3"/>
        </w:numPr>
        <w:spacing w:after="0"/>
        <w:ind w:left="-148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в размере 1500 рублей одиноко проживающему малоимущему гражданину, оказавшемуся в трудной жизненной ситуации.</w:t>
      </w:r>
    </w:p>
    <w:p w:rsidR="00CD7296" w:rsidRPr="00772893" w:rsidRDefault="00704C7E">
      <w:pPr>
        <w:pStyle w:val="a8"/>
        <w:numPr>
          <w:ilvl w:val="1"/>
          <w:numId w:val="3"/>
        </w:numPr>
        <w:spacing w:after="0"/>
        <w:ind w:left="-148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в размере 2000 рублей малоимущей семье, оказавшейся в трудной жизненной ситуации.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в размере фактически понесённых затрат нуждающимся гражданам на проезд общественным транспортом к месту лечения и обратно в пределах Забайкальского края.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пенсионерам-юбилярам в размере 1 000 (в возрасте 60, 65, 70 лет).</w:t>
      </w:r>
    </w:p>
    <w:p w:rsidR="00CD7296" w:rsidRPr="00772893" w:rsidRDefault="00704C7E">
      <w:pPr>
        <w:numPr>
          <w:ilvl w:val="1"/>
          <w:numId w:val="3"/>
        </w:numPr>
        <w:shd w:val="clear" w:color="auto" w:fill="FFFFFF"/>
        <w:spacing w:after="0"/>
        <w:ind w:left="-148"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Единовременная выплата в размере 2000 рублей на одного юбиляра (в возрасте 75 лет и далее каждые 5 лет) при проведения мероприятия «Чествование долгожителей района». </w:t>
      </w:r>
    </w:p>
    <w:p w:rsidR="00CD7296" w:rsidRPr="00772893" w:rsidRDefault="00704C7E">
      <w:pPr>
        <w:pStyle w:val="a8"/>
        <w:numPr>
          <w:ilvl w:val="1"/>
          <w:numId w:val="3"/>
        </w:numPr>
        <w:ind w:left="-148" w:firstLine="720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помощь комплектами постельных принадлежностей лежащим инвалидам, утратившим способность к самообслуживанию, семьям, имеющим детей-инвалидов.</w:t>
      </w:r>
    </w:p>
    <w:p w:rsidR="00CD7296" w:rsidRPr="00772893" w:rsidRDefault="00704C7E">
      <w:pPr>
        <w:pStyle w:val="a8"/>
        <w:numPr>
          <w:ilvl w:val="1"/>
          <w:numId w:val="3"/>
        </w:numPr>
        <w:ind w:left="-148" w:firstLine="720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в размере 10000 рублей студентам очной формы обучения, обучающимся по целевым направлениям от организаций и учреждений муниципальных района.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lastRenderedPageBreak/>
        <w:t>Единовременная выплата в размере 4000 рублей ветеранам Великой Отечественной войны из числа тружеников тыла и вдовам участников Великой Отечественной войны, гражданам категории «Дети войны» по 2000 руб.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в размере 10000 рублей при рождении ребёнка.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 при прохождении дорогостоящего лечения до 20 000 рублей.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многодетной семье к Международному  Дню матери в размере 2000 рублей.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Единовременная выплата семье при награждении медалью «За любовь и верность» и организация торжественного мероприятия, к 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 xml:space="preserve">Всероссийскому дню семьи, </w:t>
      </w:r>
      <w:r w:rsidRPr="00772893">
        <w:rPr>
          <w:rStyle w:val="a3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>любви и верности</w:t>
      </w:r>
      <w:r w:rsidRPr="00772893">
        <w:rPr>
          <w:rStyle w:val="a3"/>
          <w:rFonts w:ascii="Arial" w:hAnsi="Arial" w:cs="Arial"/>
          <w:b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r w:rsidRPr="00772893">
        <w:rPr>
          <w:rFonts w:ascii="Arial" w:hAnsi="Arial" w:cs="Arial"/>
          <w:sz w:val="24"/>
          <w:szCs w:val="24"/>
        </w:rPr>
        <w:t>в размере 15 000 рублей.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Оказание помощи путём приобретения комплектов канцелярских принадлежностей для учеников первого класса к 1 сентября в размере 1500 руб. на ребёнка.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Единовременная выплата ученикам 11-го класса МБОУ «Тупикская средняя общеобразовательная школа» в размере 2000 рублей. 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Единовременная выплата для пожилых людей в возрасте 75 лет и старше, а так же инвалидам </w:t>
      </w:r>
      <w:r w:rsidRPr="00772893">
        <w:rPr>
          <w:rFonts w:ascii="Arial" w:hAnsi="Arial" w:cs="Arial"/>
          <w:sz w:val="24"/>
          <w:szCs w:val="24"/>
          <w:lang w:val="en-US"/>
        </w:rPr>
        <w:t>I</w:t>
      </w:r>
      <w:r w:rsidRPr="00772893">
        <w:rPr>
          <w:rFonts w:ascii="Arial" w:hAnsi="Arial" w:cs="Arial"/>
          <w:sz w:val="24"/>
          <w:szCs w:val="24"/>
        </w:rPr>
        <w:t xml:space="preserve"> и </w:t>
      </w:r>
      <w:r w:rsidRPr="00772893">
        <w:rPr>
          <w:rFonts w:ascii="Arial" w:hAnsi="Arial" w:cs="Arial"/>
          <w:sz w:val="24"/>
          <w:szCs w:val="24"/>
          <w:lang w:val="en-US"/>
        </w:rPr>
        <w:t>II</w:t>
      </w:r>
      <w:r w:rsidRPr="00772893">
        <w:rPr>
          <w:rFonts w:ascii="Arial" w:hAnsi="Arial" w:cs="Arial"/>
          <w:sz w:val="24"/>
          <w:szCs w:val="24"/>
        </w:rPr>
        <w:t xml:space="preserve"> группы для оплаты расколки дров;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72893">
        <w:rPr>
          <w:rFonts w:ascii="Arial" w:hAnsi="Arial" w:cs="Arial"/>
          <w:color w:val="000000" w:themeColor="text1"/>
          <w:sz w:val="24"/>
          <w:szCs w:val="24"/>
        </w:rPr>
        <w:t>Единовременная выплата на реабилитацию детям инвалидам в размере 20 000 руб один раз в год.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За счёт финансовых средств, предусмотренных на социальную политику, могут проводиться следующие мероприятия:</w:t>
      </w:r>
    </w:p>
    <w:p w:rsidR="00CD7296" w:rsidRPr="00772893" w:rsidRDefault="00704C7E">
      <w:pPr>
        <w:numPr>
          <w:ilvl w:val="2"/>
          <w:numId w:val="3"/>
        </w:numPr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 Организация благотворительных акций, социально-значимых и иных мероприятий, посвящённых государственным праздникам и памятным датам, в том числе День Победы, День защиты детей, День молодёжи, День знаний, День пожилых людей, Международный День инвалидов, а также юбилеи муниципального района «Тунгиро-Олёкминский район» и его населённых пунктов, включая организацию, проведение культурно-познавательных и досуговых программ.</w:t>
      </w:r>
    </w:p>
    <w:p w:rsidR="00CD7296" w:rsidRPr="00772893" w:rsidRDefault="00704C7E">
      <w:pPr>
        <w:numPr>
          <w:ilvl w:val="2"/>
          <w:numId w:val="3"/>
        </w:numPr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 Организация досуговых  и спортивных мероприятий, фестивалей творчества для инвалидов в соответствии с планом мероприятий и сметой расходов в пределах финансовых средств, предусмотренных  муниципальной программой на очередной финансовый год.</w:t>
      </w:r>
    </w:p>
    <w:p w:rsidR="00CD7296" w:rsidRPr="00772893" w:rsidRDefault="00704C7E">
      <w:pPr>
        <w:numPr>
          <w:ilvl w:val="2"/>
          <w:numId w:val="3"/>
        </w:numPr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 Финансовая поддержка деятельности общественных организаций, инициативных групп, районной  АКМНС в соответствии с планом мероприятий и на основании сметы расходов.</w:t>
      </w:r>
    </w:p>
    <w:p w:rsidR="00CD7296" w:rsidRPr="00772893" w:rsidRDefault="00704C7E">
      <w:pPr>
        <w:numPr>
          <w:ilvl w:val="2"/>
          <w:numId w:val="3"/>
        </w:numPr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 Финансовая поддержка деятельности общественной организации ветеранов (пенсионеров) в соответствии с планом мероприятий и  сметой расходов.</w:t>
      </w:r>
    </w:p>
    <w:p w:rsidR="00CD7296" w:rsidRDefault="00704C7E">
      <w:pPr>
        <w:numPr>
          <w:ilvl w:val="2"/>
          <w:numId w:val="3"/>
        </w:numPr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 Организация выездов инициативных групп муниципального района «Тунгиро-Олёкминский район» на социально значимые мероприятия в пределах Забайкальского края.</w:t>
      </w:r>
    </w:p>
    <w:p w:rsidR="00BF690B" w:rsidRPr="00A4442B" w:rsidRDefault="00BF690B" w:rsidP="00BF690B">
      <w:pPr>
        <w:pStyle w:val="a7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3.18.</w:t>
      </w:r>
      <w:r w:rsidRPr="00BF690B">
        <w:rPr>
          <w:rFonts w:ascii="Arial" w:hAnsi="Arial" w:cs="Arial"/>
        </w:rPr>
        <w:t xml:space="preserve"> </w:t>
      </w:r>
      <w:r w:rsidRPr="00A4442B">
        <w:rPr>
          <w:rFonts w:ascii="Arial" w:hAnsi="Arial" w:cs="Arial"/>
        </w:rPr>
        <w:t>возмещение расходов, связанных с заключением гражданами (в том числе иностранными) контрактов о прохождении военной службы в Вооруженных силах РФ (кроме расходов, предусмотренных Распоряжением Губернатора Забайкальского края №115-З от 24.02.2025 года)», в том числе:</w:t>
      </w:r>
    </w:p>
    <w:p w:rsidR="00BF690B" w:rsidRPr="00A4442B" w:rsidRDefault="00BF690B" w:rsidP="00BF690B">
      <w:pPr>
        <w:pStyle w:val="a7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государственная пошлина за утерю паспорта для гражданина РФ в размере 300,0 рублей, для иностранного гражданина в размере 4500,00 рублей;</w:t>
      </w:r>
    </w:p>
    <w:p w:rsidR="00BF690B" w:rsidRPr="00A4442B" w:rsidRDefault="00BF690B" w:rsidP="00BF690B">
      <w:pPr>
        <w:pStyle w:val="a7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государственная пошлина за получение паспорта для гражданина РФ в размере 1500,0 рублей, для иностранного гражданина 3500,00 рублей;</w:t>
      </w:r>
    </w:p>
    <w:p w:rsidR="00BF690B" w:rsidRPr="00A4442B" w:rsidRDefault="00BF690B" w:rsidP="00BF690B">
      <w:pPr>
        <w:pStyle w:val="a7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изготовление фотографий в размере 960,0 рублей;</w:t>
      </w:r>
    </w:p>
    <w:p w:rsidR="00BF690B" w:rsidRPr="00A4442B" w:rsidRDefault="00BF690B" w:rsidP="00BF690B">
      <w:pPr>
        <w:pStyle w:val="a7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изготовление жетонов в размере 700,0 рублей;</w:t>
      </w:r>
    </w:p>
    <w:p w:rsidR="00BF690B" w:rsidRPr="00A4442B" w:rsidRDefault="00BF690B" w:rsidP="00BF690B">
      <w:pPr>
        <w:pStyle w:val="a7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приобретение медикаментов в размере фактически произведенных расходов, но не более 5000,0 рублей;</w:t>
      </w:r>
    </w:p>
    <w:p w:rsidR="00BF690B" w:rsidRPr="00A4442B" w:rsidRDefault="00BF690B" w:rsidP="00BF690B">
      <w:pPr>
        <w:pStyle w:val="a7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lastRenderedPageBreak/>
        <w:t>- приобретение одежды в размере фактически произведенных расходов, но не более 10000,0 рублей;</w:t>
      </w:r>
    </w:p>
    <w:p w:rsidR="00BF690B" w:rsidRPr="00A4442B" w:rsidRDefault="00BF690B" w:rsidP="00BF690B">
      <w:pPr>
        <w:pStyle w:val="a7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rFonts w:ascii="Arial" w:hAnsi="Arial" w:cs="Arial"/>
        </w:rPr>
      </w:pPr>
      <w:r w:rsidRPr="00A4442B">
        <w:rPr>
          <w:rFonts w:ascii="Arial" w:hAnsi="Arial" w:cs="Arial"/>
        </w:rPr>
        <w:t>- питание в размере фактически произведенных расходов, но не более 1000,0 рублей.</w:t>
      </w:r>
    </w:p>
    <w:p w:rsidR="00BF690B" w:rsidRPr="00772893" w:rsidRDefault="00BF690B" w:rsidP="00BF690B">
      <w:pPr>
        <w:spacing w:after="0"/>
        <w:ind w:left="708"/>
        <w:jc w:val="both"/>
        <w:rPr>
          <w:rFonts w:ascii="Arial" w:hAnsi="Arial" w:cs="Arial"/>
          <w:sz w:val="24"/>
          <w:szCs w:val="24"/>
        </w:rPr>
      </w:pPr>
    </w:p>
    <w:p w:rsidR="00CD7296" w:rsidRPr="00772893" w:rsidRDefault="00704C7E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</w:rPr>
      </w:pPr>
      <w:r w:rsidRPr="00772893">
        <w:rPr>
          <w:rFonts w:ascii="Arial" w:hAnsi="Arial" w:cs="Arial"/>
          <w:b/>
          <w:bCs/>
          <w:shd w:val="clear" w:color="auto" w:fill="FFFFFF"/>
        </w:rPr>
        <w:t>Категории лиц, в отношении которых устанавливаются дополнительные меры социальной помощи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bCs/>
          <w:shd w:val="clear" w:color="auto" w:fill="FFFFFF"/>
        </w:rPr>
      </w:pPr>
      <w:r w:rsidRPr="00772893">
        <w:rPr>
          <w:rFonts w:ascii="Arial" w:hAnsi="Arial" w:cs="Arial"/>
          <w:bCs/>
          <w:shd w:val="clear" w:color="auto" w:fill="FFFFFF"/>
        </w:rPr>
        <w:t>Дополнительные меры социальной помощи (далее – адресная социальная помощь) предоставляются следующим категориям граждан, имеющих постоянное место жительства в муниципальном районе «Тунгиро-Олёкминский район» Забайкальского края:</w:t>
      </w:r>
    </w:p>
    <w:p w:rsidR="00CD7296" w:rsidRPr="00772893" w:rsidRDefault="00704C7E">
      <w:pPr>
        <w:pStyle w:val="a8"/>
        <w:numPr>
          <w:ilvl w:val="1"/>
          <w:numId w:val="3"/>
        </w:numPr>
        <w:spacing w:after="0"/>
        <w:ind w:left="-148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bCs/>
          <w:sz w:val="24"/>
          <w:szCs w:val="24"/>
          <w:lang w:eastAsia="ru-RU"/>
        </w:rPr>
        <w:t xml:space="preserve"> малоимущему одиноко проживающему гражданину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72893">
        <w:rPr>
          <w:rFonts w:ascii="Arial" w:hAnsi="Arial" w:cs="Arial"/>
          <w:sz w:val="24"/>
          <w:szCs w:val="24"/>
        </w:rPr>
        <w:t>или неполной (и/или) малоимущей семье, находящиеся в трудной жизненной ситуации;</w:t>
      </w:r>
    </w:p>
    <w:p w:rsidR="00CD7296" w:rsidRPr="00772893" w:rsidRDefault="00704C7E">
      <w:pPr>
        <w:pStyle w:val="a8"/>
        <w:numPr>
          <w:ilvl w:val="1"/>
          <w:numId w:val="3"/>
        </w:numPr>
        <w:spacing w:after="0"/>
        <w:ind w:left="-148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пенсионерам, ветеранам труда, юбилярам в 60, 65, 70 лет;;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4.3 гражданам,  достигшим 75 лет, 80 лет, 85 лет, 90 лет, 95 лет, 100 лет и более в юбилейные даты;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инвалидам;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студентам, обучающимся по очной форме обучения, по целевым направлениям от организаций и учреждений муниципального района;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ветеранам Великой Отечественной войны из числа тружеников тыла, вдовам участников Великой Отечественной войны, гражданам, категории «Дети войны»;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семье при рождении ребёнка в текущем финансовом году;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гражданину, нуждающемуся в дорогостоящем лечении;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многодетным семьям;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семейным парам, награждённым медалью «За любовь и верность».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ученикам первого класса к 1 сентября;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Выпускникам 11-го класса МБОУ «Тупикской СОШ»;</w:t>
      </w:r>
    </w:p>
    <w:p w:rsidR="00CD7296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общественным объединениям, инициативным группам, выезжающим за пределы района на социально значимые мероприятия (фестивали, форумы, съезды, семинары и т.д.)</w:t>
      </w:r>
    </w:p>
    <w:p w:rsidR="00CE4EEB" w:rsidRPr="00772893" w:rsidRDefault="00CE4EEB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4442B">
        <w:rPr>
          <w:rFonts w:ascii="Arial" w:hAnsi="Arial" w:cs="Arial"/>
          <w:sz w:val="24"/>
          <w:szCs w:val="24"/>
        </w:rPr>
        <w:t>гражданам (в том числе иностранным), связанным с заключением контрактов о прохождении военной службы в Вооруженных силах РФ</w:t>
      </w:r>
    </w:p>
    <w:p w:rsidR="00CD7296" w:rsidRPr="00772893" w:rsidRDefault="00704C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b/>
          <w:sz w:val="24"/>
          <w:szCs w:val="24"/>
        </w:rPr>
        <w:t>5. Порядок оказания дополнительных мер социальной помощи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5.1 Адресная социальная помощь назначается решением Комиссии, по п. 3.1, 3.2, 3.3, 3.10,3.15 настоящего положения. Состав Комиссии и порядок её работы утверждаются распоряжением главы муниципального района «Тунгиро-Олёкминский район». 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5.2 Решения Комиссии оформляются протоколом, который является основой распоряжения главы муниципального района по вопросу предоставления адресной помощи отдельным категориям граждан. Решение об оказании помощи оформляется распоряжением главы муниципального района в течение 20 календарных дней со дня получения письменного заявления.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5.3 Решение об оказании адресной материальной помощи производится Комиссией на основании представленных документов, указанных в п. 6 настоящего Положения. 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5.4 Адресная социальная помощь предоставляется один раз в год отдельным категориям граждан, постоянно проживающим в муниципальном районе «Тунгиро-Олёкминский район»</w:t>
      </w:r>
      <w:r w:rsidR="00046D9E" w:rsidRPr="00046D9E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046D9E" w:rsidRPr="00A4442B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и  </w:t>
      </w:r>
      <w:r w:rsidR="00046D9E" w:rsidRPr="00A4442B">
        <w:rPr>
          <w:rFonts w:ascii="Arial" w:hAnsi="Arial" w:cs="Arial"/>
          <w:sz w:val="24"/>
          <w:szCs w:val="24"/>
        </w:rPr>
        <w:t>гражданам (в том числе иностранным), связанным с заключением контрактов о прохождении военной службы в Вооруженных силах РФ</w:t>
      </w:r>
      <w:bookmarkStart w:id="1" w:name="_GoBack"/>
      <w:bookmarkEnd w:id="1"/>
      <w:r w:rsidRPr="00772893">
        <w:rPr>
          <w:rFonts w:ascii="Arial" w:hAnsi="Arial" w:cs="Arial"/>
          <w:sz w:val="24"/>
          <w:szCs w:val="24"/>
        </w:rPr>
        <w:t>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В исключительных случаях (пожар, стихийное бедствие, чрезвычайное происшествие, необходимость предоставления медицинской помощи, которую невозможно осуществить в рамках государственных гарантий оказания бесплатной медицинской помощи) единовременная адресная помощь гражданам, находящимся в трудной жизненной </w:t>
      </w:r>
      <w:r w:rsidRPr="00772893">
        <w:rPr>
          <w:rFonts w:ascii="Arial" w:hAnsi="Arial" w:cs="Arial"/>
        </w:rPr>
        <w:lastRenderedPageBreak/>
        <w:t xml:space="preserve">ситуации, предоставляется повторно, исходя из следующих критериев: уровня доходов, условия проживания, имущественной обеспеченности, состава семьи, а также обстоятельств, объективно нарушающих жизнедеятельность гражданина, которые он не может преодолеть самостоятельно. 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Размер единовременной адресной помощи может быть увеличен, исходя из критериев нуждаемости.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5.5 Денежная выплата назначается без применения районного коэффициента и процентной надбавки.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5.6 Условием предоставления единовременной адресной социальной помощи малоимущему гражданину, малоимущей семье, является наличие трудной жизненной ситуации, в том числе вызванной малообеспеченностью. Заявитель предоставляет документ из органа социальной защиты населения о признании гражданина или семьи малоимущим(ей). При отсутствии данной справки, гражданин или семья предоставляет сведения о доходах всех трудоспособных членов семьи за три месяца, предшествующих дате обращения. Решение об оказании единовременной помощи гражданину или семье выносит комиссия путём голосования. 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5.7 Право на предоставление единовременной адресной помощи на понесённые затраты на проезд к месту лечения (медицинского обследования) и обратно  имеют малоимущие граждане, пенсионеры, инвалиды, нуждающиеся в таком лечении. Комиссией учитываются медицинские показания и показатели эффективности необходимого вида лечения (справка с медицинской организации, диагноз, направление лечащего врача). Выплата производится по фактическим затратам проезда на автомобильном (междугороднем) и (или) железнодорожном транспорте в пределах Забайкальского края.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5.8 Адресная социальная помощь пенсионерам-юбилярам оказывается в размере 1000 руб. на юбиляра, в юбилейные даты – 60 лет, 65, лет, 70 лет.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При проведении мероприятия «Чествование долгожителей района» на территории муниципального района «Тунгиро-Олёкминский район» гражданам, которым в текущем году исполняется юбилей – 75 лет, 80, лет, 85 лет, 90 лет, 95 лет, 100 лет и более, предоставляется адресная социальная помощь в виде денежной выплаты, не более 2000 руб.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Распоряжение о выделении денежных средств составляется на основании предоставленного списка юбиляров председателем общественного объединения ветеранов (пенсионеров) войны и труда муниципального района «Тунгиро-Олёкминский район»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  <w:lang w:eastAsia="ru-RU"/>
        </w:rPr>
        <w:t xml:space="preserve">5.9 </w:t>
      </w:r>
      <w:r w:rsidRPr="00772893">
        <w:rPr>
          <w:rFonts w:ascii="Arial" w:hAnsi="Arial" w:cs="Arial"/>
          <w:sz w:val="24"/>
          <w:szCs w:val="24"/>
        </w:rPr>
        <w:t>Адресная социальная помощь лежачим инвалидам предоставляется ко Дню инвалида один раз в год. Распоряжение о выделении средств составляется  из расчёта не более 2000 руб. на одного инвалида.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5.10 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Студентам в возрасте до 23 лет, обучающимся в высших и средних специальных учебных заведениях по очной форме обучения и  по целевому направлению от организаций и учреждений муниципального района, предоставляется социальная помощь в виде единовременной денежной выплаты раз в год в размере 10000 (десяти тысяч) рублей в период обучения. </w:t>
      </w:r>
      <w:r w:rsidRPr="00772893">
        <w:rPr>
          <w:rFonts w:ascii="Arial" w:hAnsi="Arial" w:cs="Arial"/>
          <w:sz w:val="24"/>
          <w:szCs w:val="24"/>
        </w:rPr>
        <w:t>Мера социальной помощи студентам предоставляется без учёта материального положения лиц, имеющих на её право.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5.11  Единовременная выплата в размере 4000 руб. оказывается участникам Великой Отечественной войны из числа тружеников тыла, гражданам категории «Дети войны» по 1000 руб., и вдовам участников Великой Отечественной войны по 4 000 руб. Единовременная помощь выплачивается ко Дню Победы.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72893">
        <w:rPr>
          <w:rFonts w:ascii="Arial" w:hAnsi="Arial" w:cs="Arial"/>
          <w:sz w:val="24"/>
          <w:szCs w:val="24"/>
          <w:shd w:val="clear" w:color="auto" w:fill="FFFFFF"/>
        </w:rPr>
        <w:t xml:space="preserve">5.12 Единовременная денежная выплата при рождении ребёнка предоставляется на каждого из рождённых детей одному из родителей (матери либо отцу, а также лицу, их 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заменяющему), проживающих на территории муниципального района, не учитывая материального положения заявителя (семьи).  </w:t>
      </w:r>
    </w:p>
    <w:p w:rsidR="00CD7296" w:rsidRPr="00772893" w:rsidRDefault="00704C7E">
      <w:pPr>
        <w:spacing w:after="0"/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72893">
        <w:rPr>
          <w:rFonts w:ascii="Arial" w:hAnsi="Arial" w:cs="Arial"/>
          <w:sz w:val="24"/>
          <w:szCs w:val="24"/>
          <w:shd w:val="clear" w:color="auto" w:fill="FFFFFF"/>
        </w:rPr>
        <w:t>Адресная социальная помощь по решению Комиссии может  предоставляться в натуральной форме в виде товаров для новорожденных (в</w:t>
      </w:r>
      <w:r w:rsidRPr="0077289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72893">
        <w:rPr>
          <w:rStyle w:val="a3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 xml:space="preserve">виде 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 xml:space="preserve">оплаты права на получение соответствующих </w:t>
      </w:r>
      <w:r w:rsidRPr="00772893">
        <w:rPr>
          <w:rStyle w:val="a3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 xml:space="preserve">товаров) 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>согласно заявленным предпочтениям родителя из товаров, предназначенных для новорожденных, на сумму не превышающей 10000 (десяти тысяч) рублей. Решение о назначении принимается главой муниципального района «Тунгиро-Олёкминский район», основанием для принятия решения служит письменное заявление одного из родителей на единовременную выплату.</w:t>
      </w:r>
    </w:p>
    <w:p w:rsidR="00CD7296" w:rsidRPr="00772893" w:rsidRDefault="00704C7E">
      <w:pPr>
        <w:spacing w:after="0"/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72893">
        <w:rPr>
          <w:rFonts w:ascii="Arial" w:hAnsi="Arial" w:cs="Arial"/>
          <w:sz w:val="24"/>
          <w:szCs w:val="24"/>
          <w:shd w:val="clear" w:color="auto" w:fill="FFFFFF"/>
        </w:rPr>
        <w:t xml:space="preserve">5.13 Единовременная выплата при прохождении дорогостоящего лечения оказывается гражданину, не зависимо от доходов. Максимальный размер единовременной выплаты может достигать 20 000 рублей. Выплата предоставляется после предъявления подтверждающих документов о прохождении дорогостоящего лечения (договор об оказании услуг и т.д.). Гражданину не возмещаются транспортные расходы и расходы связанные с проживанием (съём квартиры, гостиницы и т.д.). 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5.14 Единовременная выплата многодетной семье к Международному Дню матери выплачивается одному из родителей, имеющего трёх и более детей и  совместно проживающих с ним. Статус многодетной семьи подтверждается соответствующей справкой из отдела социальной защиты населения. Мера социальной помощи гражданам предоставляется без учёта материального положения лиц, имеющих на её право. 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pacing w:val="2"/>
          <w:sz w:val="24"/>
          <w:szCs w:val="24"/>
          <w:shd w:val="clear" w:color="auto" w:fill="FFFFFF"/>
        </w:rPr>
        <w:t>5.15 Заявителями, указанными в п. 3.12, являются граждане – семейные пары, проживающие на территории муниципального района и  награждённые в текущем году медалью «За любовь и верность».</w:t>
      </w:r>
      <w:r w:rsidRPr="00772893">
        <w:rPr>
          <w:rFonts w:ascii="Arial" w:hAnsi="Arial" w:cs="Arial"/>
          <w:sz w:val="24"/>
          <w:szCs w:val="24"/>
        </w:rPr>
        <w:t xml:space="preserve"> Мера социальной помощи семейным парам предоставляется без учёта материального положения лиц, имеющих на её право.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5.16 Единовременная помощь ученикам первого класса оказывается путем приобретения канцелярских принадлежностей  на сумму, не превышающую 1500 руб. на одного ученика. Помощь оказывается на основании предоставленных списков учеников, идущих в первый класс, руководителями МБОУ «Тупикская СОШ» и  «Зареченская НОШ» по запросу помощника главы по социальным вопросам. Канцелярские наборы для первоклассников приобретает помощник главы по социальным вопросам.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5.17 Единовременная выплата выпускникам 11-го класса оказывается на основании письменного заявления от председателя родительского комитета класса, либо одного из родителей, с указанием ФИО всех учеников. Мера предоставляется без учёта доходов лиц, имеющих на неё право.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5.18 Заявителями, указанным в п. 3.15.5 являются общественные объединения и организации района, а также инициативные группы. В их состав могут входить руководители учреждений культуры, образования, здравоохранения, подведомственных организаций администрации муниципального района «Тунгиро-Олёкминский район» и их работники. Возмещению подлежат транспортные расходы и расходы на проживание.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5.19 Предоставление адресной социальной помощи носит заявительный характер (п 3.1, 3.2, 3.3, 3.10, 3.15). В случае предоставления адресной социальной помощи, гражданин обязан предоставить документы (чеки, накладные и т.п.), подтверждающие целевое использование  выделенных средств. При этом обращение заявителя должно содержать его согласие на предоставление необходимых документов.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5.20 Единовременная выплата в размере до 6000 рублей для пожилых людей в возрасте 75 лет и старше, инвалидов  </w:t>
      </w:r>
      <w:r w:rsidRPr="00772893">
        <w:rPr>
          <w:rFonts w:ascii="Arial" w:hAnsi="Arial" w:cs="Arial"/>
          <w:sz w:val="24"/>
          <w:szCs w:val="24"/>
          <w:lang w:val="en-US"/>
        </w:rPr>
        <w:t>I</w:t>
      </w:r>
      <w:r w:rsidRPr="00772893">
        <w:rPr>
          <w:rFonts w:ascii="Arial" w:hAnsi="Arial" w:cs="Arial"/>
          <w:sz w:val="24"/>
          <w:szCs w:val="24"/>
        </w:rPr>
        <w:t xml:space="preserve"> и </w:t>
      </w:r>
      <w:r w:rsidRPr="00772893">
        <w:rPr>
          <w:rFonts w:ascii="Arial" w:hAnsi="Arial" w:cs="Arial"/>
          <w:sz w:val="24"/>
          <w:szCs w:val="24"/>
          <w:lang w:val="en-US"/>
        </w:rPr>
        <w:t>II</w:t>
      </w:r>
      <w:r w:rsidRPr="00772893">
        <w:rPr>
          <w:rFonts w:ascii="Arial" w:hAnsi="Arial" w:cs="Arial"/>
          <w:sz w:val="24"/>
          <w:szCs w:val="24"/>
        </w:rPr>
        <w:t xml:space="preserve"> группы для оплаты расколки дров выплачивается, по заявлению от граждан при предоставлении копии паспорта и прописки, справки о наличии инвалидности (для инвалидов)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lastRenderedPageBreak/>
        <w:t>5.21 О принятом решении  граждане уведомляются в письменной форме в течение 10 календарных дней со дня его принятия. В случае принятия решения об отказе в предоставлении единовременной адресной социальной помощи заявитель уведомляется об этом с указанием причин отказа.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5.22 Предоставление единовременной адресной социальной помощи осуществляется путём перечисления денежных средств на счета граждан, открытые в российских кредитных организациях в течение 14 календарных дней со дня принятия решения о предоставлении единовременной адресной материальной помощи.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5.23 В целях дополнительных мер социальной помощи гражданам муниципального района администрация муниципального района осуществляет организацию и проведение социально значимых праздничных мероприятий посвящённых государственным и иным праздникам, памятным датам, событиям, а также организацию, проведение культурно-познавательных и досуговых программ (проведение чаепитий, благотворительных мероприятий), приобретение цветов, венков для возложения, поздравительных открыток, оплата транспортных услуг, приобретение подарков, сувениров, продуктовых наборов и др.) в соответствии с планом мероприятий и сметой расходов. Смета утверждается главой муниципального района в пределах финансовых средств,  предусмотренных на социальную политику.</w:t>
      </w:r>
    </w:p>
    <w:p w:rsidR="00CD7296" w:rsidRPr="00772893" w:rsidRDefault="00704C7E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b/>
          <w:sz w:val="24"/>
          <w:szCs w:val="24"/>
        </w:rPr>
        <w:t>6.</w:t>
      </w:r>
      <w:r w:rsidRPr="00772893">
        <w:rPr>
          <w:rFonts w:ascii="Arial" w:hAnsi="Arial" w:cs="Arial"/>
          <w:sz w:val="24"/>
          <w:szCs w:val="24"/>
        </w:rPr>
        <w:t xml:space="preserve"> </w:t>
      </w:r>
      <w:r w:rsidRPr="00772893">
        <w:rPr>
          <w:rFonts w:ascii="Arial" w:hAnsi="Arial" w:cs="Arial"/>
          <w:b/>
          <w:sz w:val="24"/>
          <w:szCs w:val="24"/>
        </w:rPr>
        <w:t>Перечень документов, необходимых для оказания мер социальной помощи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6.1.  Для оказания адресной социальной помощи заявитель предоставляет следующие документы: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заявление;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копию паспорта;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копию СНИЛСа;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копию свидетельства о рождении ребёнка (детей) (обязательным условием для категорий граждан, указанных в п. 4.9 настоящего Положения);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копию пенсионного удостоверения (в случае необходимости);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- справку о составе семьи либо иной документ, подтверждающий состав семьи гражданина (в случае необходимости);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-документы, подтверждающие доходы заявителя и членов его семьи (за три месяца, предшествующих месяцу обращения), либо справка из отдела социальной защиты населения, о признании гражданина (или семьи) малоимущей (в случае необходимости);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справку из  органов пожарного надзора (в случае необходимости);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документы, подтверждающие иные сведения, изложенные в заявлении (см. п. 4.6, 4.7  настоящего положения);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справка из учебного заведения и копия договора на обучение (для лиц, указанных в п. 3.7);</w:t>
      </w:r>
    </w:p>
    <w:p w:rsidR="00CD7296" w:rsidRPr="00772893" w:rsidRDefault="00704C7E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spacing w:val="2"/>
        </w:rPr>
      </w:pPr>
      <w:r w:rsidRPr="00772893">
        <w:rPr>
          <w:rFonts w:ascii="Arial" w:hAnsi="Arial" w:cs="Arial"/>
          <w:spacing w:val="2"/>
        </w:rPr>
        <w:t xml:space="preserve">- документ, подтверждающий награждение медалью «За любовь и верность» в текущем финансовом году </w:t>
      </w:r>
      <w:r w:rsidRPr="00772893">
        <w:rPr>
          <w:rFonts w:ascii="Arial" w:hAnsi="Arial" w:cs="Arial"/>
        </w:rPr>
        <w:t>(для лиц, указанных в п. 3.12)</w:t>
      </w:r>
      <w:r w:rsidRPr="00772893">
        <w:rPr>
          <w:rFonts w:ascii="Arial" w:hAnsi="Arial" w:cs="Arial"/>
          <w:spacing w:val="2"/>
        </w:rPr>
        <w:t>;</w:t>
      </w:r>
    </w:p>
    <w:p w:rsidR="00CD7296" w:rsidRPr="00772893" w:rsidRDefault="00704C7E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spacing w:val="2"/>
        </w:rPr>
      </w:pPr>
      <w:r w:rsidRPr="00772893">
        <w:rPr>
          <w:rFonts w:ascii="Arial" w:hAnsi="Arial" w:cs="Arial"/>
          <w:spacing w:val="2"/>
        </w:rPr>
        <w:t>- свидетельство о браке и его копия</w:t>
      </w:r>
      <w:r w:rsidRPr="00772893">
        <w:rPr>
          <w:rFonts w:ascii="Arial" w:hAnsi="Arial" w:cs="Arial"/>
        </w:rPr>
        <w:t xml:space="preserve"> (для лиц, указанных в п. 3.12)</w:t>
      </w:r>
      <w:r w:rsidRPr="00772893">
        <w:rPr>
          <w:rFonts w:ascii="Arial" w:hAnsi="Arial" w:cs="Arial"/>
          <w:spacing w:val="2"/>
        </w:rPr>
        <w:t>.</w:t>
      </w:r>
    </w:p>
    <w:p w:rsidR="00CD7296" w:rsidRPr="00772893" w:rsidRDefault="00704C7E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spacing w:val="2"/>
        </w:rPr>
      </w:pPr>
      <w:r w:rsidRPr="00772893">
        <w:rPr>
          <w:rFonts w:ascii="Arial" w:hAnsi="Arial" w:cs="Arial"/>
          <w:spacing w:val="2"/>
        </w:rPr>
        <w:t>- документы медицинских учреждений (справки, направления и т.д.)</w:t>
      </w:r>
      <w:r w:rsidRPr="00772893">
        <w:rPr>
          <w:rFonts w:ascii="Arial" w:hAnsi="Arial" w:cs="Arial"/>
        </w:rPr>
        <w:t xml:space="preserve"> (в случае необходимости)</w:t>
      </w:r>
      <w:r w:rsidRPr="00772893">
        <w:rPr>
          <w:rFonts w:ascii="Arial" w:hAnsi="Arial" w:cs="Arial"/>
          <w:spacing w:val="2"/>
        </w:rPr>
        <w:t>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- документ (копия документа), содержащий реквизиты счета, открытого заявителем в кредитной организации.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- копии документа, удостоверяющего личность законного представителя, и копии документа, подтверждающего полномочия законного представителя по представлению интересов гражданина (в случае предоставления единовременной адресной материальной </w:t>
      </w:r>
      <w:r w:rsidRPr="00772893">
        <w:rPr>
          <w:rFonts w:ascii="Arial" w:hAnsi="Arial" w:cs="Arial"/>
        </w:rPr>
        <w:lastRenderedPageBreak/>
        <w:t>помощи несовершеннолетнему, недееспособному или ограниченно дееспособному гражданину);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- иные документы, подтверждающие наличие у гражданина трудной жизненной ситуации;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-  иные документы, необходимые для принятия Комиссией решения по оказанию материальной помощи.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Копии документов, не заверенные организацией, выдавшей соответствующие документы, или нотариально, представляются с предъявлением оригинала.</w:t>
      </w:r>
    </w:p>
    <w:p w:rsidR="00CD7296" w:rsidRPr="00772893" w:rsidRDefault="00704C7E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b/>
          <w:sz w:val="24"/>
          <w:szCs w:val="24"/>
        </w:rPr>
        <w:t>7. Основания для отказа в адресной социальной помощи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7.1 Гражданам, может быть  отказано в оказании социальной помощи (назначении выплат) в  случае, если: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трудоспособные и неработающие граждане, обратившиеся за помощью, не состоящие на учёте в центре занятости населения;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заявитель предоставляет неполные или недостоверные сведения;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- заявитель или члены его семьи не дали согласие на проведение проверки жилищно-бытовых условий, материального или имущественного положения. 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7.2 Об отказе  в оказании социальной помощи (назначении выплат) заявитель извещается письменно от имени администрации муниципального  района в течение 30 дней со дня подачи заявления.</w:t>
      </w:r>
    </w:p>
    <w:p w:rsidR="00CD7296" w:rsidRPr="00772893" w:rsidRDefault="00704C7E">
      <w:pPr>
        <w:spacing w:after="0"/>
        <w:ind w:left="1416"/>
        <w:jc w:val="center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b/>
          <w:sz w:val="24"/>
          <w:szCs w:val="24"/>
        </w:rPr>
        <w:t>8. Заключительные положения</w:t>
      </w:r>
    </w:p>
    <w:p w:rsidR="00CD7296" w:rsidRPr="00772893" w:rsidRDefault="00704C7E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8.1 Дополнительные меры социальной помощи, установленные настоящим Положением, не распространяются на граждан, выехавших на постоянное место жительства за пределы муниципального района «Тунгиро-Олёкминский район» Забайкальского края.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  <w:lang w:eastAsia="ru-RU"/>
        </w:rPr>
        <w:t>8.2 Налогом облагаются суммы, которые лица, предусмотренные настоящим Положением, получают от органов местного самоуправления муниципального района в виде единовременных выплат, оказываемой за счёт средств бюджета муниципального района, в соответствии с Налоговым кодексом Российской Федерации.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2" w:name="_Toc265713121"/>
      <w:r w:rsidRPr="00772893">
        <w:rPr>
          <w:rFonts w:ascii="Arial" w:hAnsi="Arial" w:cs="Arial"/>
          <w:sz w:val="24"/>
          <w:szCs w:val="24"/>
          <w:shd w:val="clear" w:color="auto" w:fill="FFFFFF"/>
        </w:rPr>
        <w:t>8.3 Дополнительные меры социальной помощи, предусмотренные настоящим Положением, предоставляются в пределах средств, предусмотренные в бюджете на соответствующий финансовый год</w:t>
      </w:r>
      <w:bookmarkEnd w:id="2"/>
      <w:r w:rsidRPr="00772893">
        <w:rPr>
          <w:rFonts w:ascii="Arial" w:hAnsi="Arial" w:cs="Arial"/>
          <w:sz w:val="24"/>
          <w:szCs w:val="24"/>
          <w:shd w:val="clear" w:color="auto" w:fill="FFFFFF"/>
        </w:rPr>
        <w:t>, и являются расходным обязательством муниципального района.</w:t>
      </w:r>
    </w:p>
    <w:p w:rsidR="00CD7296" w:rsidRPr="00772893" w:rsidRDefault="00704C7E">
      <w:pPr>
        <w:spacing w:after="0"/>
        <w:ind w:firstLine="709"/>
        <w:jc w:val="both"/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</w:pPr>
      <w:r w:rsidRPr="00772893">
        <w:rPr>
          <w:rFonts w:ascii="Arial" w:hAnsi="Arial" w:cs="Arial"/>
          <w:sz w:val="24"/>
          <w:szCs w:val="24"/>
          <w:shd w:val="clear" w:color="auto" w:fill="FFFFFF"/>
        </w:rPr>
        <w:t>8.4 Расходование средств бюджета муниципального района на предоставление мер социальной помощи отдельным категориям граждан осуществляет</w:t>
      </w:r>
      <w:r w:rsidRPr="0077289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администрация муниципального района «Тунгиро-Олёкминский район».</w:t>
      </w:r>
    </w:p>
    <w:p w:rsidR="00CD7296" w:rsidRPr="00772893" w:rsidRDefault="00704C7E">
      <w:pPr>
        <w:pStyle w:val="western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8.5 </w:t>
      </w:r>
      <w:r w:rsidRPr="00772893">
        <w:rPr>
          <w:rFonts w:ascii="Arial" w:hAnsi="Arial" w:cs="Arial"/>
          <w:shd w:val="clear" w:color="auto" w:fill="FFFFFF"/>
        </w:rPr>
        <w:t>Дополнительные меры социальной помощи</w:t>
      </w:r>
      <w:r w:rsidRPr="00772893">
        <w:rPr>
          <w:rFonts w:ascii="Arial" w:hAnsi="Arial" w:cs="Arial"/>
        </w:rPr>
        <w:t xml:space="preserve"> предоставляется, если  обращение за оказанием социальной помощи последовало в течение шести месяцев с момента наступления обстоятельств, дающих право на неё.</w:t>
      </w:r>
    </w:p>
    <w:p w:rsidR="00CD7296" w:rsidRPr="00772893" w:rsidRDefault="00704C7E">
      <w:pPr>
        <w:pStyle w:val="western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8.6 </w:t>
      </w:r>
      <w:r w:rsidRPr="00772893">
        <w:rPr>
          <w:rFonts w:ascii="Arial" w:hAnsi="Arial" w:cs="Arial"/>
          <w:spacing w:val="2"/>
          <w:shd w:val="clear" w:color="auto" w:fill="FFFFFF"/>
        </w:rPr>
        <w:t>Излишне выплаченные суммы денежных выплат в качестве дополнительной меры социальной помощи удерживаются или возмещаются получателем, если переплата (выплата) произошла вследствие предоставления им заведомо неполных и (или) недостоверных сведений, влияющих на право и (или) размер денежной выплаты, либо неисполнения им обязанности, предусмотренной настоящим Положением, т.е. использования денежных средств (товаров) на определённые цели.</w:t>
      </w:r>
    </w:p>
    <w:p w:rsidR="00CD7296" w:rsidRPr="00772893" w:rsidRDefault="00CD7296">
      <w:pPr>
        <w:rPr>
          <w:rFonts w:ascii="Arial" w:hAnsi="Arial" w:cs="Arial"/>
          <w:sz w:val="24"/>
          <w:szCs w:val="24"/>
        </w:rPr>
      </w:pPr>
    </w:p>
    <w:sectPr w:rsidR="00CD7296" w:rsidRPr="00772893" w:rsidSect="00772893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4A4" w:rsidRDefault="00C304A4">
      <w:pPr>
        <w:spacing w:line="240" w:lineRule="auto"/>
      </w:pPr>
      <w:r>
        <w:separator/>
      </w:r>
    </w:p>
  </w:endnote>
  <w:endnote w:type="continuationSeparator" w:id="0">
    <w:p w:rsidR="00C304A4" w:rsidRDefault="00C304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4A4" w:rsidRDefault="00C304A4">
      <w:pPr>
        <w:spacing w:after="0"/>
      </w:pPr>
      <w:r>
        <w:separator/>
      </w:r>
    </w:p>
  </w:footnote>
  <w:footnote w:type="continuationSeparator" w:id="0">
    <w:p w:rsidR="00C304A4" w:rsidRDefault="00C304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F7ADC"/>
    <w:multiLevelType w:val="multilevel"/>
    <w:tmpl w:val="510F7AD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537167F5"/>
    <w:multiLevelType w:val="multilevel"/>
    <w:tmpl w:val="537167F5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AE27AD"/>
    <w:multiLevelType w:val="multilevel"/>
    <w:tmpl w:val="56AE27A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F50FA6"/>
    <w:multiLevelType w:val="multilevel"/>
    <w:tmpl w:val="78F50FA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94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F00"/>
    <w:rsid w:val="00036C59"/>
    <w:rsid w:val="00046D9E"/>
    <w:rsid w:val="00093F60"/>
    <w:rsid w:val="00097CB2"/>
    <w:rsid w:val="000A6F00"/>
    <w:rsid w:val="000B0ABA"/>
    <w:rsid w:val="000E6151"/>
    <w:rsid w:val="000F527D"/>
    <w:rsid w:val="0011038F"/>
    <w:rsid w:val="00136430"/>
    <w:rsid w:val="001918D9"/>
    <w:rsid w:val="001F731C"/>
    <w:rsid w:val="0027360C"/>
    <w:rsid w:val="002B3FDD"/>
    <w:rsid w:val="002F0FD3"/>
    <w:rsid w:val="003429D8"/>
    <w:rsid w:val="003820D5"/>
    <w:rsid w:val="003B7D49"/>
    <w:rsid w:val="00425659"/>
    <w:rsid w:val="00441951"/>
    <w:rsid w:val="00446350"/>
    <w:rsid w:val="0044663B"/>
    <w:rsid w:val="00477A9B"/>
    <w:rsid w:val="004A4952"/>
    <w:rsid w:val="004C149E"/>
    <w:rsid w:val="004D0B91"/>
    <w:rsid w:val="005002E7"/>
    <w:rsid w:val="0051592F"/>
    <w:rsid w:val="00524B26"/>
    <w:rsid w:val="00534E03"/>
    <w:rsid w:val="00557245"/>
    <w:rsid w:val="00590BB3"/>
    <w:rsid w:val="005C6E43"/>
    <w:rsid w:val="00607EE3"/>
    <w:rsid w:val="006110B3"/>
    <w:rsid w:val="00617037"/>
    <w:rsid w:val="00621097"/>
    <w:rsid w:val="00643394"/>
    <w:rsid w:val="0066736C"/>
    <w:rsid w:val="00677A12"/>
    <w:rsid w:val="00694873"/>
    <w:rsid w:val="006E6051"/>
    <w:rsid w:val="006F212D"/>
    <w:rsid w:val="006F51A3"/>
    <w:rsid w:val="00704C7E"/>
    <w:rsid w:val="0071081F"/>
    <w:rsid w:val="00732C7A"/>
    <w:rsid w:val="00772893"/>
    <w:rsid w:val="007874C0"/>
    <w:rsid w:val="007D2EE4"/>
    <w:rsid w:val="008132BC"/>
    <w:rsid w:val="00821C0A"/>
    <w:rsid w:val="00831DAF"/>
    <w:rsid w:val="008704B1"/>
    <w:rsid w:val="00874EC2"/>
    <w:rsid w:val="00885A78"/>
    <w:rsid w:val="008B6EB4"/>
    <w:rsid w:val="008E2566"/>
    <w:rsid w:val="0090611A"/>
    <w:rsid w:val="0098703A"/>
    <w:rsid w:val="009C2088"/>
    <w:rsid w:val="00A04CA0"/>
    <w:rsid w:val="00A27B5B"/>
    <w:rsid w:val="00A3427F"/>
    <w:rsid w:val="00A663A4"/>
    <w:rsid w:val="00AA1804"/>
    <w:rsid w:val="00AB2EFB"/>
    <w:rsid w:val="00AD5545"/>
    <w:rsid w:val="00AE3DA0"/>
    <w:rsid w:val="00B079AF"/>
    <w:rsid w:val="00B16054"/>
    <w:rsid w:val="00B31B3F"/>
    <w:rsid w:val="00B64B9E"/>
    <w:rsid w:val="00BA45DE"/>
    <w:rsid w:val="00BF4E8B"/>
    <w:rsid w:val="00BF690B"/>
    <w:rsid w:val="00C304A4"/>
    <w:rsid w:val="00C376E0"/>
    <w:rsid w:val="00C409EF"/>
    <w:rsid w:val="00C40DE1"/>
    <w:rsid w:val="00C520BF"/>
    <w:rsid w:val="00C63BFC"/>
    <w:rsid w:val="00C67482"/>
    <w:rsid w:val="00C729A2"/>
    <w:rsid w:val="00CB53C7"/>
    <w:rsid w:val="00CD7296"/>
    <w:rsid w:val="00CE3FC5"/>
    <w:rsid w:val="00CE4EEB"/>
    <w:rsid w:val="00CE541B"/>
    <w:rsid w:val="00D03EA0"/>
    <w:rsid w:val="00D40130"/>
    <w:rsid w:val="00D42445"/>
    <w:rsid w:val="00D51DB1"/>
    <w:rsid w:val="00D70EAB"/>
    <w:rsid w:val="00DB2938"/>
    <w:rsid w:val="00DC2A77"/>
    <w:rsid w:val="00DC3B32"/>
    <w:rsid w:val="00DC59A6"/>
    <w:rsid w:val="00E23DEB"/>
    <w:rsid w:val="00E25BD6"/>
    <w:rsid w:val="00E31DF4"/>
    <w:rsid w:val="00E476A4"/>
    <w:rsid w:val="00E50419"/>
    <w:rsid w:val="00E73B66"/>
    <w:rsid w:val="00E91E5C"/>
    <w:rsid w:val="00EE192F"/>
    <w:rsid w:val="00F02A68"/>
    <w:rsid w:val="00F221B4"/>
    <w:rsid w:val="00F302C5"/>
    <w:rsid w:val="00F53B25"/>
    <w:rsid w:val="00F85F19"/>
    <w:rsid w:val="00FD5B2C"/>
    <w:rsid w:val="00FD72B0"/>
    <w:rsid w:val="119065E4"/>
    <w:rsid w:val="1F826770"/>
    <w:rsid w:val="3097559E"/>
    <w:rsid w:val="762E70B2"/>
    <w:rsid w:val="765B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4CDA5A-5BC7-4B59-A403-FD9BE97D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Calibri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</w:style>
  <w:style w:type="paragraph" w:styleId="a8">
    <w:name w:val="List Paragraph"/>
    <w:basedOn w:val="a"/>
    <w:uiPriority w:val="34"/>
    <w:qFormat/>
    <w:pPr>
      <w:ind w:left="720"/>
      <w:contextualSpacing/>
    </w:pPr>
    <w:rPr>
      <w:rFonts w:ascii="Calibri" w:hAnsi="Calibri"/>
      <w:sz w:val="22"/>
    </w:rPr>
  </w:style>
  <w:style w:type="character" w:customStyle="1" w:styleId="s10">
    <w:name w:val="s_10"/>
    <w:basedOn w:val="a0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821257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bezrabotitc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822D2-DA5C-4DBB-B6A8-52EB35C84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3910</Words>
  <Characters>22290</Characters>
  <Application>Microsoft Office Word</Application>
  <DocSecurity>0</DocSecurity>
  <Lines>185</Lines>
  <Paragraphs>52</Paragraphs>
  <ScaleCrop>false</ScaleCrop>
  <Company>SPecialiST RePack</Company>
  <LinksUpToDate>false</LinksUpToDate>
  <CharactersWithSpaces>26148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9</cp:revision>
  <cp:lastPrinted>2025-04-28T23:59:00Z</cp:lastPrinted>
  <dcterms:created xsi:type="dcterms:W3CDTF">2021-02-16T05:12:00Z</dcterms:created>
  <dcterms:modified xsi:type="dcterms:W3CDTF">2025-10-29T02:26:00Z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9FC8889CDA4441B9BCD3C063EA9BF1A3_12</vt:lpwstr>
  </property>
</Properties>
</file>