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5E" w:rsidRPr="00136902" w:rsidRDefault="006D6E5E" w:rsidP="006D6E5E">
      <w:pPr>
        <w:jc w:val="both"/>
        <w:rPr>
          <w:rFonts w:ascii="Arial" w:hAnsi="Arial" w:cs="Arial"/>
          <w:b/>
          <w:sz w:val="32"/>
          <w:szCs w:val="32"/>
        </w:rPr>
      </w:pPr>
      <w:r w:rsidRPr="00136902">
        <w:rPr>
          <w:rFonts w:ascii="Arial" w:hAnsi="Arial" w:cs="Arial"/>
          <w:b/>
          <w:sz w:val="32"/>
          <w:szCs w:val="32"/>
        </w:rPr>
        <w:t>Администрация муниципального района  «Тунгиро-Олёкминский район» Забайкальского края</w:t>
      </w:r>
    </w:p>
    <w:p w:rsidR="006D6E5E" w:rsidRDefault="006D6E5E" w:rsidP="006D6E5E">
      <w:pPr>
        <w:jc w:val="center"/>
        <w:rPr>
          <w:rFonts w:ascii="Arial" w:hAnsi="Arial" w:cs="Arial"/>
          <w:b/>
          <w:sz w:val="32"/>
          <w:szCs w:val="32"/>
        </w:rPr>
      </w:pPr>
    </w:p>
    <w:p w:rsidR="006D6E5E" w:rsidRPr="00136902" w:rsidRDefault="006D6E5E" w:rsidP="006D6E5E">
      <w:pPr>
        <w:jc w:val="center"/>
        <w:rPr>
          <w:rFonts w:ascii="Arial" w:hAnsi="Arial" w:cs="Arial"/>
          <w:b/>
          <w:sz w:val="32"/>
          <w:szCs w:val="32"/>
        </w:rPr>
      </w:pPr>
      <w:r w:rsidRPr="00136902">
        <w:rPr>
          <w:rFonts w:ascii="Arial" w:hAnsi="Arial" w:cs="Arial"/>
          <w:b/>
          <w:sz w:val="32"/>
          <w:szCs w:val="32"/>
        </w:rPr>
        <w:t>П О С Т А Н О В Л Е Н И Е</w:t>
      </w:r>
    </w:p>
    <w:p w:rsidR="006D6E5E" w:rsidRPr="00136902" w:rsidRDefault="006D6E5E" w:rsidP="006D6E5E">
      <w:pPr>
        <w:jc w:val="both"/>
        <w:rPr>
          <w:rFonts w:ascii="Arial" w:hAnsi="Arial" w:cs="Arial"/>
          <w:b/>
        </w:rPr>
      </w:pPr>
    </w:p>
    <w:p w:rsidR="006D6E5E" w:rsidRPr="00136902" w:rsidRDefault="006D6E5E" w:rsidP="006D6E5E">
      <w:pPr>
        <w:jc w:val="both"/>
        <w:rPr>
          <w:rFonts w:ascii="Arial" w:hAnsi="Arial" w:cs="Arial"/>
          <w:sz w:val="24"/>
          <w:szCs w:val="24"/>
        </w:rPr>
      </w:pPr>
      <w:r w:rsidRPr="00136902">
        <w:rPr>
          <w:rFonts w:ascii="Arial" w:hAnsi="Arial" w:cs="Arial"/>
          <w:sz w:val="24"/>
          <w:szCs w:val="24"/>
        </w:rPr>
        <w:t xml:space="preserve"> 01   марта  2021 года                                                                                           </w:t>
      </w:r>
      <w:r>
        <w:rPr>
          <w:rFonts w:ascii="Arial" w:hAnsi="Arial" w:cs="Arial"/>
          <w:sz w:val="24"/>
          <w:szCs w:val="24"/>
        </w:rPr>
        <w:t xml:space="preserve">                </w:t>
      </w:r>
      <w:r w:rsidRPr="00136902">
        <w:rPr>
          <w:rFonts w:ascii="Arial" w:hAnsi="Arial" w:cs="Arial"/>
          <w:sz w:val="24"/>
          <w:szCs w:val="24"/>
        </w:rPr>
        <w:t xml:space="preserve">    № 24</w:t>
      </w:r>
    </w:p>
    <w:p w:rsidR="006D6E5E" w:rsidRPr="00136902" w:rsidRDefault="006D6E5E" w:rsidP="006D6E5E">
      <w:pPr>
        <w:pStyle w:val="af5"/>
        <w:spacing w:after="0"/>
        <w:jc w:val="center"/>
        <w:rPr>
          <w:rFonts w:ascii="Arial" w:hAnsi="Arial" w:cs="Arial"/>
          <w:sz w:val="24"/>
          <w:szCs w:val="24"/>
        </w:rPr>
      </w:pPr>
      <w:r w:rsidRPr="00136902">
        <w:rPr>
          <w:rFonts w:ascii="Arial" w:hAnsi="Arial" w:cs="Arial"/>
          <w:sz w:val="24"/>
          <w:szCs w:val="24"/>
        </w:rPr>
        <w:t>село Тупик</w:t>
      </w:r>
    </w:p>
    <w:p w:rsidR="006D6E5E" w:rsidRDefault="006D6E5E" w:rsidP="006D6E5E">
      <w:pPr>
        <w:pStyle w:val="af5"/>
        <w:spacing w:after="0"/>
        <w:jc w:val="both"/>
      </w:pPr>
    </w:p>
    <w:p w:rsidR="006D6E5E" w:rsidRDefault="006D6E5E" w:rsidP="006D6E5E">
      <w:pPr>
        <w:pStyle w:val="af5"/>
        <w:spacing w:after="0"/>
        <w:jc w:val="both"/>
      </w:pPr>
    </w:p>
    <w:p w:rsidR="006D6E5E" w:rsidRPr="006D6E5E" w:rsidRDefault="006D6E5E" w:rsidP="006D6E5E">
      <w:pPr>
        <w:pStyle w:val="af5"/>
        <w:spacing w:after="0"/>
        <w:jc w:val="both"/>
        <w:rPr>
          <w:rFonts w:ascii="Arial" w:hAnsi="Arial" w:cs="Arial"/>
          <w:b/>
          <w:bCs/>
          <w:sz w:val="24"/>
          <w:szCs w:val="24"/>
        </w:rPr>
      </w:pPr>
      <w:r w:rsidRPr="00136902">
        <w:rPr>
          <w:rFonts w:ascii="Arial" w:hAnsi="Arial" w:cs="Arial"/>
          <w:b/>
          <w:bCs/>
          <w:sz w:val="32"/>
          <w:szCs w:val="32"/>
        </w:rPr>
        <w:t>О внесении изменений в муниципальную Программу «Комплексное развитие транспортной  инфраструктуры» в муниципальном районе  «Тунгиро-Олёкминский район» на 2021-2023 годы»</w:t>
      </w:r>
      <w:r>
        <w:rPr>
          <w:rFonts w:ascii="Arial" w:hAnsi="Arial" w:cs="Arial"/>
          <w:b/>
          <w:bCs/>
          <w:sz w:val="32"/>
          <w:szCs w:val="32"/>
        </w:rPr>
        <w:t xml:space="preserve"> </w:t>
      </w:r>
      <w:r w:rsidRPr="006D6E5E">
        <w:rPr>
          <w:rFonts w:ascii="Arial" w:hAnsi="Arial" w:cs="Arial"/>
          <w:b/>
          <w:bCs/>
          <w:sz w:val="24"/>
          <w:szCs w:val="24"/>
        </w:rPr>
        <w:t xml:space="preserve">( в редакции Постановления администрации МР «Тунгиро-Олёкминский район» № 53 от 13 мая 2021 года). </w:t>
      </w:r>
      <w:r w:rsidRPr="006D6E5E">
        <w:rPr>
          <w:rFonts w:ascii="Arial" w:hAnsi="Arial" w:cs="Arial"/>
          <w:b/>
          <w:bCs/>
          <w:sz w:val="24"/>
          <w:szCs w:val="24"/>
        </w:rPr>
        <w:t xml:space="preserve">. </w:t>
      </w:r>
    </w:p>
    <w:p w:rsidR="006D6E5E" w:rsidRPr="006D6E5E" w:rsidRDefault="006D6E5E" w:rsidP="006D6E5E">
      <w:pPr>
        <w:pStyle w:val="af5"/>
        <w:spacing w:after="0"/>
        <w:jc w:val="both"/>
        <w:rPr>
          <w:bCs/>
          <w:sz w:val="24"/>
          <w:szCs w:val="24"/>
        </w:rPr>
      </w:pPr>
    </w:p>
    <w:p w:rsidR="006D6E5E" w:rsidRDefault="006D6E5E" w:rsidP="006D6E5E">
      <w:pPr>
        <w:pStyle w:val="af5"/>
        <w:spacing w:after="0"/>
        <w:jc w:val="both"/>
      </w:pPr>
    </w:p>
    <w:p w:rsidR="006D6E5E" w:rsidRPr="00136902" w:rsidRDefault="006D6E5E" w:rsidP="006D6E5E">
      <w:pPr>
        <w:jc w:val="both"/>
        <w:outlineLvl w:val="0"/>
        <w:rPr>
          <w:rFonts w:ascii="Arial" w:hAnsi="Arial" w:cs="Arial"/>
          <w:sz w:val="24"/>
          <w:szCs w:val="24"/>
        </w:rPr>
      </w:pPr>
      <w:r w:rsidRPr="00136902">
        <w:rPr>
          <w:rFonts w:ascii="Arial" w:hAnsi="Arial" w:cs="Arial"/>
          <w:sz w:val="24"/>
          <w:szCs w:val="24"/>
        </w:rPr>
        <w:t xml:space="preserve">          В соответствии с «Порядком разработки и корректировки муниципальных программ муниципального района «Тунгиро-Олёкминский район», осуществления мониторинга и контроля их реализации» утверждённым постановлением главы муниципального района «Тунгиро-Олёкминский район» от 08 декабря 2015 года № 212, руководствуясь Уставом муниципального района «Тунгиро-Олёкминский район» в целях корректировки разделов программы, администрация муниципального района «Тунгиро-Олёкминский район, постановляет:</w:t>
      </w:r>
    </w:p>
    <w:p w:rsidR="006D6E5E" w:rsidRPr="00136902" w:rsidRDefault="006D6E5E" w:rsidP="006D6E5E">
      <w:pPr>
        <w:jc w:val="both"/>
        <w:outlineLvl w:val="0"/>
        <w:rPr>
          <w:rFonts w:ascii="Arial" w:hAnsi="Arial" w:cs="Arial"/>
          <w:sz w:val="24"/>
          <w:szCs w:val="24"/>
        </w:rPr>
      </w:pPr>
      <w:r w:rsidRPr="00136902">
        <w:rPr>
          <w:rFonts w:ascii="Arial" w:hAnsi="Arial" w:cs="Arial"/>
          <w:sz w:val="24"/>
          <w:szCs w:val="24"/>
        </w:rPr>
        <w:t xml:space="preserve">        1. Внести изменения в  муниципальную программу «Комплексное развитие транспортной инфраструктуры» в муниципальном районе «Тунгиро-Олёкминский район» на 2021-2023 годы» утвержденную постановлением главы МР «Тунгиро-Олёкминский район» от 03 июля 2020 г. № 105:</w:t>
      </w:r>
    </w:p>
    <w:p w:rsidR="006D6E5E" w:rsidRPr="00136902" w:rsidRDefault="006D6E5E" w:rsidP="006D6E5E">
      <w:pPr>
        <w:ind w:firstLine="709"/>
        <w:jc w:val="both"/>
        <w:outlineLvl w:val="0"/>
        <w:rPr>
          <w:rFonts w:ascii="Arial" w:hAnsi="Arial" w:cs="Arial"/>
          <w:sz w:val="24"/>
          <w:szCs w:val="24"/>
        </w:rPr>
      </w:pPr>
      <w:r w:rsidRPr="00136902">
        <w:rPr>
          <w:rFonts w:ascii="Arial" w:hAnsi="Arial" w:cs="Arial"/>
          <w:sz w:val="24"/>
          <w:szCs w:val="24"/>
        </w:rPr>
        <w:t>2.Муниципальную программу «Комплексное развитие транспортной инфраструктуры» в муниципальном районе «Тунгиро-Олёкминский район» на 2021-2023 годы» изложить в актуальной редакции (прилагается).</w:t>
      </w:r>
    </w:p>
    <w:p w:rsidR="006D6E5E" w:rsidRPr="00136902" w:rsidRDefault="006D6E5E" w:rsidP="006D6E5E">
      <w:pPr>
        <w:ind w:firstLine="709"/>
        <w:jc w:val="both"/>
        <w:outlineLvl w:val="0"/>
        <w:rPr>
          <w:rFonts w:ascii="Arial" w:hAnsi="Arial" w:cs="Arial"/>
          <w:sz w:val="24"/>
          <w:szCs w:val="24"/>
        </w:rPr>
      </w:pPr>
      <w:r w:rsidRPr="00136902">
        <w:rPr>
          <w:rFonts w:ascii="Arial" w:hAnsi="Arial" w:cs="Arial"/>
          <w:sz w:val="24"/>
          <w:szCs w:val="24"/>
        </w:rPr>
        <w:t xml:space="preserve">3. Настоящее постановление опубликовать  на официальном сайте муниципального района «Тунгиро-Олёкминский район» в информационной сети «Интернет». </w:t>
      </w:r>
    </w:p>
    <w:p w:rsidR="006D6E5E" w:rsidRPr="00136902" w:rsidRDefault="006D6E5E" w:rsidP="006D6E5E">
      <w:pPr>
        <w:ind w:firstLine="709"/>
        <w:jc w:val="both"/>
        <w:outlineLvl w:val="0"/>
        <w:rPr>
          <w:rFonts w:ascii="Arial" w:hAnsi="Arial" w:cs="Arial"/>
          <w:sz w:val="24"/>
          <w:szCs w:val="24"/>
        </w:rPr>
      </w:pPr>
    </w:p>
    <w:p w:rsidR="006D6E5E" w:rsidRPr="00136902" w:rsidRDefault="006D6E5E" w:rsidP="006D6E5E">
      <w:pPr>
        <w:spacing w:after="0" w:line="240" w:lineRule="auto"/>
        <w:jc w:val="both"/>
        <w:outlineLvl w:val="0"/>
        <w:rPr>
          <w:rFonts w:ascii="Arial" w:hAnsi="Arial" w:cs="Arial"/>
          <w:sz w:val="24"/>
          <w:szCs w:val="24"/>
        </w:rPr>
      </w:pPr>
      <w:r w:rsidRPr="00136902">
        <w:rPr>
          <w:rFonts w:ascii="Arial" w:hAnsi="Arial" w:cs="Arial"/>
          <w:sz w:val="24"/>
          <w:szCs w:val="24"/>
        </w:rPr>
        <w:t>Глава муниципального района</w:t>
      </w:r>
    </w:p>
    <w:p w:rsidR="006D6E5E" w:rsidRPr="00136902" w:rsidRDefault="006D6E5E" w:rsidP="006D6E5E">
      <w:pPr>
        <w:spacing w:after="0" w:line="240" w:lineRule="auto"/>
        <w:jc w:val="both"/>
        <w:outlineLvl w:val="0"/>
        <w:rPr>
          <w:rFonts w:ascii="Arial" w:hAnsi="Arial" w:cs="Arial"/>
          <w:sz w:val="24"/>
          <w:szCs w:val="24"/>
        </w:rPr>
      </w:pPr>
      <w:r w:rsidRPr="00136902">
        <w:rPr>
          <w:rFonts w:ascii="Arial" w:hAnsi="Arial" w:cs="Arial"/>
          <w:sz w:val="24"/>
          <w:szCs w:val="24"/>
        </w:rPr>
        <w:t xml:space="preserve">«Тунгиро-Олёкминский район»                                        </w:t>
      </w:r>
      <w:r>
        <w:rPr>
          <w:rFonts w:ascii="Arial" w:hAnsi="Arial" w:cs="Arial"/>
          <w:sz w:val="24"/>
          <w:szCs w:val="24"/>
        </w:rPr>
        <w:t xml:space="preserve">                                        </w:t>
      </w:r>
      <w:r w:rsidRPr="00136902">
        <w:rPr>
          <w:rFonts w:ascii="Arial" w:hAnsi="Arial" w:cs="Arial"/>
          <w:sz w:val="24"/>
          <w:szCs w:val="24"/>
        </w:rPr>
        <w:t xml:space="preserve">   М.Н. Ефанов   </w:t>
      </w:r>
    </w:p>
    <w:p w:rsidR="006D6E5E" w:rsidRPr="00136902" w:rsidRDefault="006D6E5E" w:rsidP="006D6E5E">
      <w:pPr>
        <w:jc w:val="both"/>
        <w:outlineLvl w:val="0"/>
        <w:rPr>
          <w:rFonts w:ascii="Arial" w:hAnsi="Arial" w:cs="Arial"/>
          <w:sz w:val="24"/>
          <w:szCs w:val="24"/>
        </w:rPr>
      </w:pPr>
    </w:p>
    <w:p w:rsidR="006D6E5E" w:rsidRPr="00136902" w:rsidRDefault="006D6E5E" w:rsidP="006D6E5E">
      <w:pPr>
        <w:jc w:val="both"/>
        <w:outlineLvl w:val="0"/>
        <w:rPr>
          <w:rFonts w:ascii="Arial" w:hAnsi="Arial" w:cs="Arial"/>
          <w:sz w:val="24"/>
          <w:szCs w:val="24"/>
        </w:rPr>
      </w:pPr>
    </w:p>
    <w:p w:rsidR="006D6E5E" w:rsidRPr="00136902" w:rsidRDefault="006D6E5E" w:rsidP="006D6E5E">
      <w:pPr>
        <w:suppressAutoHyphens/>
        <w:jc w:val="right"/>
        <w:rPr>
          <w:rFonts w:ascii="Arial" w:hAnsi="Arial" w:cs="Arial"/>
          <w:sz w:val="24"/>
          <w:szCs w:val="24"/>
          <w:lang w:eastAsia="zh-CN"/>
        </w:rPr>
      </w:pPr>
    </w:p>
    <w:p w:rsidR="006D6E5E" w:rsidRPr="00136902" w:rsidRDefault="006D6E5E" w:rsidP="006D6E5E">
      <w:pPr>
        <w:suppressAutoHyphens/>
        <w:jc w:val="right"/>
        <w:rPr>
          <w:rFonts w:ascii="Arial" w:hAnsi="Arial" w:cs="Arial"/>
          <w:sz w:val="24"/>
          <w:szCs w:val="24"/>
          <w:lang w:eastAsia="zh-CN"/>
        </w:rPr>
      </w:pPr>
    </w:p>
    <w:p w:rsidR="006D6E5E" w:rsidRPr="006D6E5E" w:rsidRDefault="006D6E5E" w:rsidP="004C152B">
      <w:pPr>
        <w:suppressAutoHyphens/>
        <w:spacing w:after="0" w:line="240" w:lineRule="auto"/>
        <w:jc w:val="right"/>
        <w:rPr>
          <w:rFonts w:ascii="Arial" w:eastAsia="Times New Roman" w:hAnsi="Arial" w:cs="Arial"/>
          <w:sz w:val="24"/>
          <w:szCs w:val="24"/>
          <w:lang w:eastAsia="zh-CN"/>
        </w:rPr>
      </w:pPr>
      <w:bookmarkStart w:id="0" w:name="_GoBack"/>
    </w:p>
    <w:p w:rsidR="004C152B" w:rsidRPr="006D6E5E" w:rsidRDefault="004C152B" w:rsidP="004C152B">
      <w:pPr>
        <w:suppressAutoHyphens/>
        <w:spacing w:after="0" w:line="240" w:lineRule="auto"/>
        <w:jc w:val="right"/>
        <w:rPr>
          <w:rFonts w:ascii="Arial" w:eastAsia="Times New Roman" w:hAnsi="Arial" w:cs="Arial"/>
          <w:sz w:val="24"/>
          <w:szCs w:val="24"/>
          <w:lang w:eastAsia="zh-CN"/>
        </w:rPr>
      </w:pPr>
      <w:r w:rsidRPr="006D6E5E">
        <w:rPr>
          <w:rFonts w:ascii="Arial" w:eastAsia="Times New Roman" w:hAnsi="Arial" w:cs="Arial"/>
          <w:sz w:val="24"/>
          <w:szCs w:val="24"/>
          <w:lang w:eastAsia="zh-CN"/>
        </w:rPr>
        <w:t>Утверждена</w:t>
      </w:r>
    </w:p>
    <w:p w:rsidR="004C152B" w:rsidRPr="006D6E5E" w:rsidRDefault="004C152B" w:rsidP="004C152B">
      <w:pPr>
        <w:suppressAutoHyphens/>
        <w:spacing w:after="0" w:line="240" w:lineRule="auto"/>
        <w:jc w:val="right"/>
        <w:rPr>
          <w:rFonts w:ascii="Arial" w:eastAsia="Times New Roman" w:hAnsi="Arial" w:cs="Arial"/>
          <w:sz w:val="24"/>
          <w:szCs w:val="24"/>
          <w:lang w:eastAsia="zh-CN"/>
        </w:rPr>
      </w:pPr>
      <w:r w:rsidRPr="006D6E5E">
        <w:rPr>
          <w:rFonts w:ascii="Arial" w:eastAsia="Times New Roman" w:hAnsi="Arial" w:cs="Arial"/>
          <w:sz w:val="24"/>
          <w:szCs w:val="24"/>
          <w:lang w:eastAsia="zh-CN"/>
        </w:rPr>
        <w:t>Постановлением Главы</w:t>
      </w:r>
    </w:p>
    <w:p w:rsidR="004C152B" w:rsidRPr="006D6E5E" w:rsidRDefault="004C152B" w:rsidP="004C152B">
      <w:pPr>
        <w:suppressAutoHyphens/>
        <w:spacing w:after="0" w:line="240" w:lineRule="auto"/>
        <w:jc w:val="right"/>
        <w:rPr>
          <w:rFonts w:ascii="Arial" w:eastAsia="Times New Roman" w:hAnsi="Arial" w:cs="Arial"/>
          <w:sz w:val="24"/>
          <w:szCs w:val="24"/>
          <w:lang w:eastAsia="zh-CN"/>
        </w:rPr>
      </w:pPr>
      <w:r w:rsidRPr="006D6E5E">
        <w:rPr>
          <w:rFonts w:ascii="Arial" w:eastAsia="Times New Roman" w:hAnsi="Arial" w:cs="Arial"/>
          <w:sz w:val="24"/>
          <w:szCs w:val="24"/>
          <w:lang w:eastAsia="zh-CN"/>
        </w:rPr>
        <w:t>муниципального района</w:t>
      </w:r>
    </w:p>
    <w:p w:rsidR="004C152B" w:rsidRPr="006D6E5E" w:rsidRDefault="004C152B" w:rsidP="004C152B">
      <w:pPr>
        <w:suppressAutoHyphens/>
        <w:spacing w:after="0" w:line="240" w:lineRule="auto"/>
        <w:jc w:val="right"/>
        <w:rPr>
          <w:rFonts w:ascii="Arial" w:eastAsia="Times New Roman" w:hAnsi="Arial" w:cs="Arial"/>
          <w:sz w:val="24"/>
          <w:szCs w:val="24"/>
          <w:lang w:eastAsia="zh-CN"/>
        </w:rPr>
      </w:pPr>
      <w:r w:rsidRPr="006D6E5E">
        <w:rPr>
          <w:rFonts w:ascii="Arial" w:eastAsia="Times New Roman" w:hAnsi="Arial" w:cs="Arial"/>
          <w:sz w:val="24"/>
          <w:szCs w:val="24"/>
          <w:lang w:eastAsia="zh-CN"/>
        </w:rPr>
        <w:t>«Тунгиро-Олекминский район»</w:t>
      </w:r>
    </w:p>
    <w:p w:rsidR="004C152B" w:rsidRPr="006D6E5E" w:rsidRDefault="004C152B" w:rsidP="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от « 13 »  мая 2021 г. № 53</w:t>
      </w:r>
    </w:p>
    <w:p w:rsidR="004C152B" w:rsidRPr="006D6E5E" w:rsidRDefault="004C152B" w:rsidP="004C152B">
      <w:pPr>
        <w:suppressAutoHyphens/>
        <w:spacing w:after="0" w:line="240" w:lineRule="auto"/>
        <w:jc w:val="center"/>
        <w:rPr>
          <w:rFonts w:ascii="Arial" w:eastAsia="Times New Roman" w:hAnsi="Arial" w:cs="Arial"/>
          <w:b/>
          <w:sz w:val="24"/>
          <w:szCs w:val="24"/>
          <w:lang w:eastAsia="zh-CN"/>
        </w:rPr>
      </w:pPr>
      <w:r w:rsidRPr="006D6E5E">
        <w:rPr>
          <w:rFonts w:ascii="Arial" w:eastAsia="Times New Roman" w:hAnsi="Arial" w:cs="Arial"/>
          <w:b/>
          <w:sz w:val="24"/>
          <w:szCs w:val="24"/>
          <w:lang w:eastAsia="zh-CN"/>
        </w:rPr>
        <w:t>1. Паспорт</w:t>
      </w:r>
    </w:p>
    <w:p w:rsidR="004C152B" w:rsidRPr="006D6E5E" w:rsidRDefault="004C152B" w:rsidP="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«Комплексное развитие транспортной инфраструктуры» муниципальном районе «Тунгиро-Олекминский район» на 2021 – 2023  годы»</w:t>
      </w:r>
    </w:p>
    <w:p w:rsidR="004C152B" w:rsidRPr="006D6E5E" w:rsidRDefault="004C152B" w:rsidP="004C152B">
      <w:pPr>
        <w:suppressAutoHyphens/>
        <w:autoSpaceDE w:val="0"/>
        <w:spacing w:after="0" w:line="240" w:lineRule="auto"/>
        <w:jc w:val="center"/>
        <w:rPr>
          <w:rFonts w:ascii="Arial" w:eastAsia="Times New Roman" w:hAnsi="Arial" w:cs="Arial"/>
          <w:sz w:val="24"/>
          <w:szCs w:val="24"/>
          <w:lang w:eastAsia="zh-CN"/>
        </w:rPr>
      </w:pPr>
    </w:p>
    <w:tbl>
      <w:tblPr>
        <w:tblW w:w="0" w:type="dxa"/>
        <w:tblInd w:w="70" w:type="dxa"/>
        <w:tblLayout w:type="fixed"/>
        <w:tblCellMar>
          <w:left w:w="70" w:type="dxa"/>
          <w:right w:w="70" w:type="dxa"/>
        </w:tblCellMar>
        <w:tblLook w:val="04A0" w:firstRow="1" w:lastRow="0" w:firstColumn="1" w:lastColumn="0" w:noHBand="0" w:noVBand="1"/>
      </w:tblPr>
      <w:tblGrid>
        <w:gridCol w:w="2160"/>
        <w:gridCol w:w="7320"/>
      </w:tblGrid>
      <w:tr w:rsidR="004C152B" w:rsidRPr="006D6E5E" w:rsidTr="004C152B">
        <w:trPr>
          <w:cantSplit/>
          <w:trHeight w:val="360"/>
        </w:trPr>
        <w:tc>
          <w:tcPr>
            <w:tcW w:w="2160" w:type="dxa"/>
            <w:tcBorders>
              <w:top w:val="single" w:sz="6" w:space="0" w:color="000000"/>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Наименование </w:t>
            </w:r>
            <w:r w:rsidRPr="006D6E5E">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Pr>
          <w:p w:rsidR="004C152B" w:rsidRPr="006D6E5E" w:rsidRDefault="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Муниципальная программа «Комплексное развитие транспортной инфраструктуры» в муниципальном районе «Тунгиро-Олекминский район» на 2021 – 2023 годы</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p>
        </w:tc>
      </w:tr>
      <w:tr w:rsidR="004C152B" w:rsidRPr="006D6E5E" w:rsidTr="004C152B">
        <w:trPr>
          <w:cantSplit/>
          <w:trHeight w:val="720"/>
        </w:trPr>
        <w:tc>
          <w:tcPr>
            <w:tcW w:w="2160" w:type="dxa"/>
            <w:tcBorders>
              <w:top w:val="single" w:sz="6" w:space="0" w:color="000000"/>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Основание </w:t>
            </w:r>
            <w:r w:rsidRPr="006D6E5E">
              <w:rPr>
                <w:rFonts w:ascii="Arial" w:eastAsia="Times New Roman" w:hAnsi="Arial" w:cs="Arial"/>
                <w:b/>
                <w:sz w:val="24"/>
                <w:szCs w:val="24"/>
                <w:lang w:eastAsia="zh-CN"/>
              </w:rPr>
              <w:br/>
              <w:t xml:space="preserve">для </w:t>
            </w:r>
            <w:r w:rsidRPr="006D6E5E">
              <w:rPr>
                <w:rFonts w:ascii="Arial" w:eastAsia="Times New Roman" w:hAnsi="Arial" w:cs="Arial"/>
                <w:b/>
                <w:sz w:val="24"/>
                <w:szCs w:val="24"/>
                <w:lang w:eastAsia="zh-CN"/>
              </w:rPr>
              <w:br/>
              <w:t xml:space="preserve">разработки </w:t>
            </w:r>
            <w:r w:rsidRPr="006D6E5E">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Pr>
          <w:p w:rsidR="004C152B" w:rsidRPr="006D6E5E" w:rsidRDefault="004C152B">
            <w:pPr>
              <w:shd w:val="clear" w:color="auto" w:fill="FFFFFF"/>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-Федеральный закон № 456-ФЗ от 29.12.2014 г. ст.5 « О внесении изменений в Градостроительный кодекс РФ и отдельные законодательные акты РФ».</w:t>
            </w:r>
          </w:p>
          <w:p w:rsidR="004C152B" w:rsidRPr="006D6E5E" w:rsidRDefault="004C152B">
            <w:pPr>
              <w:shd w:val="clear" w:color="auto" w:fill="FFFFFF"/>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-Федеральный закон «Об общих принципах организации местного самоуправления в Российской Федерации» от 06.10.2003 № 131-ФЗ (ред. от 24.04.2020г.);</w:t>
            </w:r>
          </w:p>
          <w:p w:rsidR="004C152B" w:rsidRPr="006D6E5E" w:rsidRDefault="004C152B">
            <w:pPr>
              <w:shd w:val="clear" w:color="auto" w:fill="FFFFFF"/>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4C152B" w:rsidRPr="006D6E5E" w:rsidRDefault="004C152B">
            <w:pPr>
              <w:shd w:val="clear" w:color="auto" w:fill="FFFFFF"/>
              <w:suppressAutoHyphens/>
              <w:autoSpaceDE w:val="0"/>
              <w:spacing w:after="0" w:line="240" w:lineRule="auto"/>
              <w:jc w:val="both"/>
              <w:rPr>
                <w:rFonts w:ascii="Arial" w:eastAsia="Times New Roman" w:hAnsi="Arial" w:cs="Arial"/>
                <w:sz w:val="24"/>
                <w:szCs w:val="24"/>
                <w:lang w:eastAsia="zh-CN"/>
              </w:rPr>
            </w:pPr>
          </w:p>
        </w:tc>
      </w:tr>
      <w:tr w:rsidR="004C152B" w:rsidRPr="006D6E5E" w:rsidTr="004C152B">
        <w:trPr>
          <w:cantSplit/>
          <w:trHeight w:val="480"/>
        </w:trPr>
        <w:tc>
          <w:tcPr>
            <w:tcW w:w="2160" w:type="dxa"/>
            <w:tcBorders>
              <w:top w:val="single" w:sz="6" w:space="0" w:color="000000"/>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Наименование заказчика, местонахождение </w:t>
            </w:r>
          </w:p>
        </w:tc>
        <w:tc>
          <w:tcPr>
            <w:tcW w:w="7320" w:type="dxa"/>
            <w:tcBorders>
              <w:top w:val="single" w:sz="6" w:space="0" w:color="000000"/>
              <w:left w:val="single" w:sz="6" w:space="0" w:color="000000"/>
              <w:bottom w:val="single" w:sz="6" w:space="0" w:color="000000"/>
              <w:right w:val="single" w:sz="6" w:space="0" w:color="000000"/>
            </w:tcBorders>
            <w:hideMark/>
          </w:tcPr>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Администрация муниципального района «Тунгиро-Олекминский район» 673820 Забайкальского края Забайкальский край, Тунгиро-Олекминский район, </w:t>
            </w:r>
            <w:proofErr w:type="spellStart"/>
            <w:r w:rsidRPr="006D6E5E">
              <w:rPr>
                <w:rFonts w:ascii="Arial" w:eastAsia="Times New Roman" w:hAnsi="Arial" w:cs="Arial"/>
                <w:sz w:val="24"/>
                <w:szCs w:val="24"/>
                <w:lang w:eastAsia="zh-CN"/>
              </w:rPr>
              <w:t>с.Тупик</w:t>
            </w:r>
            <w:proofErr w:type="spellEnd"/>
            <w:r w:rsidRPr="006D6E5E">
              <w:rPr>
                <w:rFonts w:ascii="Arial" w:eastAsia="Times New Roman" w:hAnsi="Arial" w:cs="Arial"/>
                <w:sz w:val="24"/>
                <w:szCs w:val="24"/>
                <w:lang w:eastAsia="zh-CN"/>
              </w:rPr>
              <w:t xml:space="preserve">, </w:t>
            </w:r>
            <w:proofErr w:type="spellStart"/>
            <w:r w:rsidRPr="006D6E5E">
              <w:rPr>
                <w:rFonts w:ascii="Arial" w:eastAsia="Times New Roman" w:hAnsi="Arial" w:cs="Arial"/>
                <w:sz w:val="24"/>
                <w:szCs w:val="24"/>
                <w:lang w:eastAsia="zh-CN"/>
              </w:rPr>
              <w:t>ул.Нагорная</w:t>
            </w:r>
            <w:proofErr w:type="spellEnd"/>
            <w:r w:rsidRPr="006D6E5E">
              <w:rPr>
                <w:rFonts w:ascii="Arial" w:eastAsia="Times New Roman" w:hAnsi="Arial" w:cs="Arial"/>
                <w:sz w:val="24"/>
                <w:szCs w:val="24"/>
                <w:lang w:eastAsia="zh-CN"/>
              </w:rPr>
              <w:t>, 37</w:t>
            </w:r>
          </w:p>
        </w:tc>
      </w:tr>
      <w:tr w:rsidR="004C152B" w:rsidRPr="006D6E5E" w:rsidTr="004C152B">
        <w:trPr>
          <w:cantSplit/>
          <w:trHeight w:val="480"/>
        </w:trPr>
        <w:tc>
          <w:tcPr>
            <w:tcW w:w="2160" w:type="dxa"/>
            <w:tcBorders>
              <w:top w:val="nil"/>
              <w:left w:val="single" w:sz="6" w:space="0" w:color="000000"/>
              <w:bottom w:val="single" w:sz="6" w:space="0" w:color="000000"/>
              <w:right w:val="nil"/>
            </w:tcBorders>
            <w:hideMark/>
          </w:tcPr>
          <w:p w:rsidR="004C152B" w:rsidRPr="006D6E5E" w:rsidRDefault="004C152B">
            <w:pPr>
              <w:suppressAutoHyphens/>
              <w:autoSpaceDE w:val="0"/>
              <w:snapToGrid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Наименование разработчика программы, местонахождение</w:t>
            </w:r>
          </w:p>
        </w:tc>
        <w:tc>
          <w:tcPr>
            <w:tcW w:w="7320" w:type="dxa"/>
            <w:tcBorders>
              <w:top w:val="nil"/>
              <w:left w:val="single" w:sz="6" w:space="0" w:color="000000"/>
              <w:bottom w:val="single" w:sz="6" w:space="0" w:color="000000"/>
              <w:right w:val="single" w:sz="6" w:space="0" w:color="000000"/>
            </w:tcBorders>
            <w:hideMark/>
          </w:tcPr>
          <w:p w:rsidR="004C152B" w:rsidRPr="006D6E5E" w:rsidRDefault="004C152B">
            <w:pPr>
              <w:suppressAutoHyphens/>
              <w:autoSpaceDE w:val="0"/>
              <w:snapToGrid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p w:rsidR="004C152B" w:rsidRPr="006D6E5E" w:rsidRDefault="004C152B">
            <w:pPr>
              <w:suppressAutoHyphens/>
              <w:autoSpaceDE w:val="0"/>
              <w:snapToGrid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673820 Забайкальского края Забайкальский край, Тунгиро-Олекминский район, </w:t>
            </w:r>
            <w:proofErr w:type="spellStart"/>
            <w:r w:rsidRPr="006D6E5E">
              <w:rPr>
                <w:rFonts w:ascii="Arial" w:eastAsia="Times New Roman" w:hAnsi="Arial" w:cs="Arial"/>
                <w:sz w:val="24"/>
                <w:szCs w:val="24"/>
                <w:lang w:eastAsia="zh-CN"/>
              </w:rPr>
              <w:t>с.Тупик</w:t>
            </w:r>
            <w:proofErr w:type="spellEnd"/>
            <w:r w:rsidRPr="006D6E5E">
              <w:rPr>
                <w:rFonts w:ascii="Arial" w:eastAsia="Times New Roman" w:hAnsi="Arial" w:cs="Arial"/>
                <w:sz w:val="24"/>
                <w:szCs w:val="24"/>
                <w:lang w:eastAsia="zh-CN"/>
              </w:rPr>
              <w:t xml:space="preserve">, </w:t>
            </w:r>
            <w:proofErr w:type="spellStart"/>
            <w:r w:rsidRPr="006D6E5E">
              <w:rPr>
                <w:rFonts w:ascii="Arial" w:eastAsia="Times New Roman" w:hAnsi="Arial" w:cs="Arial"/>
                <w:sz w:val="24"/>
                <w:szCs w:val="24"/>
                <w:lang w:eastAsia="zh-CN"/>
              </w:rPr>
              <w:t>ул.Нагорная</w:t>
            </w:r>
            <w:proofErr w:type="spellEnd"/>
            <w:r w:rsidRPr="006D6E5E">
              <w:rPr>
                <w:rFonts w:ascii="Arial" w:eastAsia="Times New Roman" w:hAnsi="Arial" w:cs="Arial"/>
                <w:sz w:val="24"/>
                <w:szCs w:val="24"/>
                <w:lang w:eastAsia="zh-CN"/>
              </w:rPr>
              <w:t>, 37</w:t>
            </w:r>
          </w:p>
        </w:tc>
      </w:tr>
      <w:tr w:rsidR="004C152B" w:rsidRPr="006D6E5E" w:rsidTr="004C152B">
        <w:trPr>
          <w:cantSplit/>
          <w:trHeight w:val="480"/>
        </w:trPr>
        <w:tc>
          <w:tcPr>
            <w:tcW w:w="2160" w:type="dxa"/>
            <w:tcBorders>
              <w:top w:val="nil"/>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Исполнители основных мероприятий Программы</w:t>
            </w:r>
          </w:p>
        </w:tc>
        <w:tc>
          <w:tcPr>
            <w:tcW w:w="7320" w:type="dxa"/>
            <w:tcBorders>
              <w:top w:val="nil"/>
              <w:left w:val="single" w:sz="6" w:space="0" w:color="000000"/>
              <w:bottom w:val="single" w:sz="6" w:space="0" w:color="000000"/>
              <w:right w:val="single" w:sz="6" w:space="0" w:color="000000"/>
            </w:tcBorders>
            <w:hideMark/>
          </w:tcPr>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tc>
      </w:tr>
      <w:tr w:rsidR="004C152B" w:rsidRPr="006D6E5E" w:rsidTr="004C152B">
        <w:trPr>
          <w:cantSplit/>
          <w:trHeight w:val="480"/>
        </w:trPr>
        <w:tc>
          <w:tcPr>
            <w:tcW w:w="2160" w:type="dxa"/>
            <w:tcBorders>
              <w:top w:val="nil"/>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Соисполнители основных мероприятий Программы</w:t>
            </w:r>
          </w:p>
        </w:tc>
        <w:tc>
          <w:tcPr>
            <w:tcW w:w="7320" w:type="dxa"/>
            <w:tcBorders>
              <w:top w:val="nil"/>
              <w:left w:val="single" w:sz="6" w:space="0" w:color="000000"/>
              <w:bottom w:val="single" w:sz="6" w:space="0" w:color="000000"/>
              <w:right w:val="single" w:sz="6" w:space="0" w:color="000000"/>
            </w:tcBorders>
            <w:hideMark/>
          </w:tcPr>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Сельское поселение «Тупикское», Сельское поселение «Зареченское»</w:t>
            </w:r>
          </w:p>
        </w:tc>
      </w:tr>
      <w:tr w:rsidR="004C152B" w:rsidRPr="006D6E5E" w:rsidTr="004C152B">
        <w:trPr>
          <w:cantSplit/>
          <w:trHeight w:val="840"/>
        </w:trPr>
        <w:tc>
          <w:tcPr>
            <w:tcW w:w="2160" w:type="dxa"/>
            <w:tcBorders>
              <w:top w:val="single" w:sz="6" w:space="0" w:color="000000"/>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lastRenderedPageBreak/>
              <w:t xml:space="preserve">Цели и задачи Программы </w:t>
            </w:r>
          </w:p>
        </w:tc>
        <w:tc>
          <w:tcPr>
            <w:tcW w:w="7320" w:type="dxa"/>
            <w:tcBorders>
              <w:top w:val="single" w:sz="6" w:space="0" w:color="000000"/>
              <w:left w:val="single" w:sz="6" w:space="0" w:color="000000"/>
              <w:bottom w:val="single" w:sz="6" w:space="0" w:color="000000"/>
              <w:right w:val="single" w:sz="6" w:space="0" w:color="000000"/>
            </w:tcBorders>
          </w:tcPr>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развитие транспортной инфраструктуры на территории муниципального района «Тунгиро-Олекминский район», сбалансированное и скоординированное с иными сферами жизни деятельности района;</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формирование условий для социально-экономического развития района;</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муниципального района «Тунгиро-Олекминский район»;</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снижение негативного воздействия транспортной инфраструктуры на окружающую среду.</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p>
        </w:tc>
      </w:tr>
      <w:tr w:rsidR="004C152B" w:rsidRPr="006D6E5E" w:rsidTr="004C152B">
        <w:trPr>
          <w:cantSplit/>
          <w:trHeight w:val="840"/>
        </w:trPr>
        <w:tc>
          <w:tcPr>
            <w:tcW w:w="2160" w:type="dxa"/>
            <w:tcBorders>
              <w:top w:val="single" w:sz="6" w:space="0" w:color="000000"/>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Целевые показатели (индикаторы) развития транспортной инфраструктуры </w:t>
            </w:r>
          </w:p>
        </w:tc>
        <w:tc>
          <w:tcPr>
            <w:tcW w:w="7320" w:type="dxa"/>
            <w:tcBorders>
              <w:top w:val="single" w:sz="6" w:space="0" w:color="000000"/>
              <w:left w:val="single" w:sz="6" w:space="0" w:color="000000"/>
              <w:bottom w:val="single" w:sz="6" w:space="0" w:color="000000"/>
              <w:right w:val="single" w:sz="6" w:space="0" w:color="000000"/>
            </w:tcBorders>
            <w:hideMark/>
          </w:tcPr>
          <w:p w:rsidR="004C152B" w:rsidRPr="006D6E5E" w:rsidRDefault="004C152B">
            <w:pPr>
              <w:suppressAutoHyphens/>
              <w:autoSpaceDE w:val="0"/>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Технико-экономические показатели: </w:t>
            </w:r>
          </w:p>
          <w:p w:rsidR="004C152B" w:rsidRPr="006D6E5E" w:rsidRDefault="004C152B">
            <w:pPr>
              <w:suppressAutoHyphens/>
              <w:autoSpaceDE w:val="0"/>
              <w:spacing w:after="0" w:line="240" w:lineRule="auto"/>
              <w:jc w:val="both"/>
              <w:rPr>
                <w:rFonts w:ascii="Arial" w:eastAsia="Times New Roman" w:hAnsi="Arial" w:cs="Arial"/>
                <w:b/>
                <w:sz w:val="24"/>
                <w:szCs w:val="24"/>
                <w:lang w:eastAsia="zh-CN"/>
              </w:rPr>
            </w:pPr>
            <w:r w:rsidRPr="006D6E5E">
              <w:rPr>
                <w:rFonts w:ascii="Arial" w:eastAsia="Times New Roman" w:hAnsi="Arial" w:cs="Arial"/>
                <w:sz w:val="24"/>
                <w:szCs w:val="24"/>
                <w:lang w:eastAsia="zh-CN"/>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w:t>
            </w:r>
            <w:r w:rsidRPr="006D6E5E">
              <w:rPr>
                <w:rFonts w:ascii="Arial" w:eastAsia="Times New Roman" w:hAnsi="Arial" w:cs="Arial"/>
                <w:b/>
                <w:sz w:val="24"/>
                <w:szCs w:val="24"/>
                <w:lang w:eastAsia="zh-CN"/>
              </w:rPr>
              <w:t xml:space="preserve">60 % </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-Доля муниципальных автомобильных дорог, в отношении которых проводились мероприятия по зимнему и летнему содержанию дорог, </w:t>
            </w:r>
            <w:r w:rsidRPr="006D6E5E">
              <w:rPr>
                <w:rFonts w:ascii="Arial" w:eastAsia="Times New Roman" w:hAnsi="Arial" w:cs="Arial"/>
                <w:b/>
                <w:sz w:val="24"/>
                <w:szCs w:val="24"/>
                <w:lang w:eastAsia="zh-CN"/>
              </w:rPr>
              <w:t>60%</w:t>
            </w:r>
            <w:r w:rsidRPr="006D6E5E">
              <w:rPr>
                <w:rFonts w:ascii="Arial" w:eastAsia="Times New Roman" w:hAnsi="Arial" w:cs="Arial"/>
                <w:sz w:val="24"/>
                <w:szCs w:val="24"/>
                <w:lang w:eastAsia="zh-CN"/>
              </w:rPr>
              <w:t xml:space="preserve"> ; </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-Количество километров отремонтированных автомобильных дорог общего пользования местного значения,  15 км.</w:t>
            </w:r>
          </w:p>
          <w:p w:rsidR="004C152B" w:rsidRPr="006D6E5E" w:rsidRDefault="004C152B">
            <w:pPr>
              <w:suppressAutoHyphens/>
              <w:autoSpaceDE w:val="0"/>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Социально-экономические показатели: </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Обеспеченность населения  доступными и качественными услугами транспорта 70%,</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-Количество дорожно-транспортных происшествий, произошедших на территории поселения, 0 ед.</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Количество погибших и тяжело пострадавших в результате ДТП на территории поселения, 0 чел.</w:t>
            </w:r>
          </w:p>
        </w:tc>
      </w:tr>
      <w:tr w:rsidR="004C152B" w:rsidRPr="006D6E5E" w:rsidTr="004C152B">
        <w:trPr>
          <w:cantSplit/>
          <w:trHeight w:val="735"/>
        </w:trPr>
        <w:tc>
          <w:tcPr>
            <w:tcW w:w="2160" w:type="dxa"/>
            <w:tcBorders>
              <w:top w:val="single" w:sz="6" w:space="0" w:color="000000"/>
              <w:left w:val="single" w:sz="6" w:space="0" w:color="000000"/>
              <w:bottom w:val="single" w:sz="6" w:space="0" w:color="000000"/>
              <w:right w:val="nil"/>
            </w:tcBorders>
            <w:tcMar>
              <w:top w:w="70" w:type="dxa"/>
              <w:left w:w="70" w:type="dxa"/>
              <w:bottom w:w="70" w:type="dxa"/>
              <w:right w:w="70" w:type="dxa"/>
            </w:tcMar>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Сроки и этапы</w:t>
            </w:r>
            <w:r w:rsidRPr="006D6E5E">
              <w:rPr>
                <w:rFonts w:ascii="Arial" w:eastAsia="Times New Roman" w:hAnsi="Arial" w:cs="Arial"/>
                <w:b/>
                <w:sz w:val="24"/>
                <w:szCs w:val="24"/>
                <w:lang w:eastAsia="zh-CN"/>
              </w:rPr>
              <w:br/>
              <w:t xml:space="preserve">реализации </w:t>
            </w:r>
            <w:r w:rsidRPr="006D6E5E">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hideMark/>
          </w:tcPr>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2021 - 2023 годы</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Программа реализуется в один этап</w:t>
            </w:r>
          </w:p>
        </w:tc>
      </w:tr>
      <w:tr w:rsidR="004C152B" w:rsidRPr="006D6E5E" w:rsidTr="004C152B">
        <w:trPr>
          <w:cantSplit/>
          <w:trHeight w:val="735"/>
        </w:trPr>
        <w:tc>
          <w:tcPr>
            <w:tcW w:w="2160" w:type="dxa"/>
            <w:tcBorders>
              <w:top w:val="single" w:sz="6" w:space="0" w:color="000000"/>
              <w:left w:val="single" w:sz="6" w:space="0" w:color="000000"/>
              <w:bottom w:val="single" w:sz="6" w:space="0" w:color="000000"/>
              <w:right w:val="nil"/>
            </w:tcBorders>
            <w:tcMar>
              <w:top w:w="70" w:type="dxa"/>
              <w:left w:w="70" w:type="dxa"/>
              <w:bottom w:w="70" w:type="dxa"/>
              <w:right w:w="70" w:type="dxa"/>
            </w:tcMar>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Укрупненное описание запланированных мероприятий (инвестиционных проектов) по проектированию,</w:t>
            </w:r>
          </w:p>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t>строительству, реконструкции объектов транспортной инфраструктуры (групп мероприятий. подпрограмм, инвестиционных проектов)</w:t>
            </w:r>
          </w:p>
        </w:tc>
        <w:tc>
          <w:tcPr>
            <w:tcW w:w="7320"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hideMark/>
          </w:tcPr>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К концу 2023 года за счет реализации программных</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мероприятий предполагается достижение следующих</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результатов:</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-ремонт автомобильных дорог общего пользования</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местного значения – 80 %;</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20 %; </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-повышение безопасности дорожного движения.</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-в рамках ассигнований дорожного фонда заключать договора со сторонними организациями на разработку </w:t>
            </w:r>
            <w:proofErr w:type="spellStart"/>
            <w:r w:rsidRPr="006D6E5E">
              <w:rPr>
                <w:rFonts w:ascii="Arial" w:eastAsia="Times New Roman" w:hAnsi="Arial" w:cs="Arial"/>
                <w:sz w:val="24"/>
                <w:szCs w:val="24"/>
                <w:lang w:eastAsia="zh-CN"/>
              </w:rPr>
              <w:t>техсметной</w:t>
            </w:r>
            <w:proofErr w:type="spellEnd"/>
            <w:r w:rsidRPr="006D6E5E">
              <w:rPr>
                <w:rFonts w:ascii="Arial" w:eastAsia="Times New Roman" w:hAnsi="Arial" w:cs="Arial"/>
                <w:sz w:val="24"/>
                <w:szCs w:val="24"/>
                <w:lang w:eastAsia="zh-CN"/>
              </w:rPr>
              <w:t xml:space="preserve"> документации на объекты ремонта автодорог местного значения, составление аукционной документации. Обследование искусственных сооружений. Паспортизация дорог и иных организационных работ, направленных на эффективное расходование средств.</w:t>
            </w:r>
          </w:p>
        </w:tc>
      </w:tr>
      <w:tr w:rsidR="004C152B" w:rsidRPr="006D6E5E" w:rsidTr="004C152B">
        <w:trPr>
          <w:cantSplit/>
          <w:trHeight w:val="960"/>
        </w:trPr>
        <w:tc>
          <w:tcPr>
            <w:tcW w:w="2160" w:type="dxa"/>
            <w:tcBorders>
              <w:top w:val="single" w:sz="6" w:space="0" w:color="000000"/>
              <w:left w:val="single" w:sz="6" w:space="0" w:color="000000"/>
              <w:bottom w:val="single" w:sz="6" w:space="0" w:color="000000"/>
              <w:right w:val="nil"/>
            </w:tcBorders>
            <w:hideMark/>
          </w:tcPr>
          <w:p w:rsidR="004C152B" w:rsidRPr="006D6E5E" w:rsidRDefault="004C152B">
            <w:pPr>
              <w:suppressAutoHyphens/>
              <w:autoSpaceDE w:val="0"/>
              <w:spacing w:after="0" w:line="240" w:lineRule="auto"/>
              <w:rPr>
                <w:rFonts w:ascii="Arial" w:eastAsia="Times New Roman" w:hAnsi="Arial" w:cs="Arial"/>
                <w:b/>
                <w:sz w:val="24"/>
                <w:szCs w:val="24"/>
                <w:lang w:eastAsia="zh-CN"/>
              </w:rPr>
            </w:pPr>
            <w:r w:rsidRPr="006D6E5E">
              <w:rPr>
                <w:rFonts w:ascii="Arial" w:eastAsia="Times New Roman" w:hAnsi="Arial" w:cs="Arial"/>
                <w:b/>
                <w:sz w:val="24"/>
                <w:szCs w:val="24"/>
                <w:lang w:eastAsia="zh-CN"/>
              </w:rPr>
              <w:lastRenderedPageBreak/>
              <w:t>Объемы и</w:t>
            </w:r>
            <w:r w:rsidRPr="006D6E5E">
              <w:rPr>
                <w:rFonts w:ascii="Arial" w:eastAsia="Times New Roman" w:hAnsi="Arial" w:cs="Arial"/>
                <w:b/>
                <w:sz w:val="24"/>
                <w:szCs w:val="24"/>
                <w:lang w:eastAsia="zh-CN"/>
              </w:rPr>
              <w:br/>
              <w:t xml:space="preserve">источники </w:t>
            </w:r>
            <w:r w:rsidRPr="006D6E5E">
              <w:rPr>
                <w:rFonts w:ascii="Arial" w:eastAsia="Times New Roman" w:hAnsi="Arial" w:cs="Arial"/>
                <w:b/>
                <w:sz w:val="24"/>
                <w:szCs w:val="24"/>
                <w:lang w:eastAsia="zh-CN"/>
              </w:rPr>
              <w:br/>
              <w:t>финансирования</w:t>
            </w:r>
            <w:r w:rsidRPr="006D6E5E">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tcPr>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Общий объем финансовых средств, необходимых для реализации  мероприятий Программы составит:</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в 2021 — 2023 годах 6110,2 тыс. руб., за счет средств дорожного фонда муниципального района «Тунгиро-Олекминский район.</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По годам:</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2021 — 2132,2  тыс. руб.</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2022 — 1959,0  тыс. руб.</w:t>
            </w: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2023 — 2019,0  тыс. руб.</w:t>
            </w:r>
          </w:p>
          <w:p w:rsidR="004C152B" w:rsidRPr="006D6E5E" w:rsidRDefault="004C152B">
            <w:pPr>
              <w:suppressAutoHyphens/>
              <w:autoSpaceDE w:val="0"/>
              <w:spacing w:after="0" w:line="240" w:lineRule="auto"/>
              <w:jc w:val="both"/>
              <w:rPr>
                <w:rFonts w:ascii="Arial" w:eastAsia="Times New Roman" w:hAnsi="Arial" w:cs="Arial"/>
                <w:color w:val="FF0000"/>
                <w:sz w:val="24"/>
                <w:szCs w:val="24"/>
                <w:lang w:eastAsia="zh-CN"/>
              </w:rPr>
            </w:pPr>
          </w:p>
          <w:p w:rsidR="004C152B" w:rsidRPr="006D6E5E" w:rsidRDefault="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Программа носит прогнозный характер и подлежит ежегодной корректировке в соответствии с бюджетом муниципального района «Тунгиро-Олекминский район»  на соответствующий финансовый год.</w:t>
            </w:r>
          </w:p>
        </w:tc>
      </w:tr>
    </w:tbl>
    <w:p w:rsidR="004C152B" w:rsidRPr="006D6E5E" w:rsidRDefault="004C152B" w:rsidP="004C152B">
      <w:pPr>
        <w:shd w:val="clear" w:color="auto" w:fill="FFFFFF"/>
        <w:suppressAutoHyphens/>
        <w:spacing w:before="28" w:after="28" w:line="240" w:lineRule="auto"/>
        <w:jc w:val="center"/>
        <w:rPr>
          <w:rFonts w:ascii="Arial" w:eastAsia="Times New Roman" w:hAnsi="Arial" w:cs="Arial"/>
          <w:sz w:val="24"/>
          <w:szCs w:val="24"/>
          <w:lang w:eastAsia="zh-CN"/>
        </w:rPr>
      </w:pPr>
    </w:p>
    <w:p w:rsidR="004C152B" w:rsidRPr="006D6E5E" w:rsidRDefault="004C152B" w:rsidP="004C152B">
      <w:pPr>
        <w:spacing w:after="0" w:line="240" w:lineRule="auto"/>
        <w:rPr>
          <w:rFonts w:ascii="Arial" w:eastAsia="Times New Roman" w:hAnsi="Arial" w:cs="Arial"/>
          <w:sz w:val="24"/>
          <w:szCs w:val="24"/>
          <w:lang w:eastAsia="zh-CN"/>
        </w:rPr>
        <w:sectPr w:rsidR="004C152B" w:rsidRPr="006D6E5E" w:rsidSect="006D6E5E">
          <w:pgSz w:w="11906" w:h="16838"/>
          <w:pgMar w:top="720" w:right="720" w:bottom="720" w:left="720" w:header="720" w:footer="720" w:gutter="0"/>
          <w:cols w:space="720"/>
          <w:docGrid w:linePitch="299"/>
        </w:sectPr>
      </w:pPr>
    </w:p>
    <w:p w:rsidR="004C152B" w:rsidRPr="006D6E5E" w:rsidRDefault="004C152B" w:rsidP="004C152B">
      <w:pPr>
        <w:suppressAutoHyphens/>
        <w:spacing w:after="0" w:line="240" w:lineRule="auto"/>
        <w:rPr>
          <w:rFonts w:ascii="Arial" w:eastAsia="Arial" w:hAnsi="Arial" w:cs="Arial"/>
          <w:b/>
          <w:bCs/>
          <w:sz w:val="24"/>
          <w:szCs w:val="24"/>
          <w:lang w:eastAsia="zh-CN" w:bidi="hi-IN"/>
        </w:rPr>
      </w:pPr>
    </w:p>
    <w:p w:rsidR="004C152B" w:rsidRPr="006D6E5E" w:rsidRDefault="004C152B" w:rsidP="004C152B">
      <w:pPr>
        <w:suppressAutoHyphens/>
        <w:spacing w:after="0" w:line="240" w:lineRule="auto"/>
        <w:rPr>
          <w:rFonts w:ascii="Arial" w:eastAsia="Arial" w:hAnsi="Arial" w:cs="Arial"/>
          <w:b/>
          <w:bCs/>
          <w:sz w:val="24"/>
          <w:szCs w:val="24"/>
          <w:lang w:eastAsia="zh-CN" w:bidi="hi-IN"/>
        </w:rPr>
      </w:pPr>
      <w:r w:rsidRPr="006D6E5E">
        <w:rPr>
          <w:rFonts w:ascii="Arial" w:eastAsia="Arial" w:hAnsi="Arial" w:cs="Arial"/>
          <w:b/>
          <w:bCs/>
          <w:sz w:val="24"/>
          <w:szCs w:val="24"/>
          <w:lang w:eastAsia="zh-CN" w:bidi="hi-IN"/>
        </w:rPr>
        <w:t>2. Характеристика и основные проблемы, на решение которых</w:t>
      </w:r>
    </w:p>
    <w:p w:rsidR="004C152B" w:rsidRPr="006D6E5E" w:rsidRDefault="004C152B" w:rsidP="004C152B">
      <w:pPr>
        <w:suppressAutoHyphens/>
        <w:spacing w:after="0" w:line="240" w:lineRule="auto"/>
        <w:jc w:val="center"/>
        <w:rPr>
          <w:rFonts w:ascii="Arial" w:eastAsia="Arial" w:hAnsi="Arial" w:cs="Arial"/>
          <w:sz w:val="24"/>
          <w:szCs w:val="24"/>
          <w:lang w:eastAsia="zh-CN" w:bidi="hi-IN"/>
        </w:rPr>
      </w:pPr>
      <w:r w:rsidRPr="006D6E5E">
        <w:rPr>
          <w:rFonts w:ascii="Arial" w:eastAsia="Arial" w:hAnsi="Arial" w:cs="Arial"/>
          <w:b/>
          <w:bCs/>
          <w:sz w:val="24"/>
          <w:szCs w:val="24"/>
          <w:lang w:eastAsia="zh-CN" w:bidi="hi-IN"/>
        </w:rPr>
        <w:t>направлена Программа</w:t>
      </w:r>
    </w:p>
    <w:p w:rsidR="004C152B" w:rsidRPr="006D6E5E" w:rsidRDefault="004C152B" w:rsidP="004C152B">
      <w:pPr>
        <w:suppressAutoHyphens/>
        <w:spacing w:after="0" w:line="240" w:lineRule="auto"/>
        <w:ind w:firstLine="540"/>
        <w:jc w:val="both"/>
        <w:rPr>
          <w:rFonts w:ascii="Arial" w:eastAsia="Arial" w:hAnsi="Arial" w:cs="Arial"/>
          <w:sz w:val="24"/>
          <w:szCs w:val="24"/>
          <w:lang w:eastAsia="zh-CN" w:bidi="hi-IN"/>
        </w:rPr>
      </w:pPr>
    </w:p>
    <w:p w:rsidR="004C152B" w:rsidRPr="006D6E5E" w:rsidRDefault="004C152B" w:rsidP="004C152B">
      <w:pPr>
        <w:suppressAutoHyphens/>
        <w:spacing w:after="0" w:line="240" w:lineRule="auto"/>
        <w:ind w:firstLine="540"/>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Решение проблем с обеспечением безопасности дорожного движения на территории муниципального района «Тунгиро-Олекминский район» требует проведения ряда мероприятий социального, профилактического характера, приведение состояния дорог местного значения в границах поселений и на межселенной территории, удовлетворяющих установленным требованиям.</w:t>
      </w:r>
    </w:p>
    <w:p w:rsidR="004C152B" w:rsidRPr="006D6E5E" w:rsidRDefault="004C152B" w:rsidP="004C152B">
      <w:pPr>
        <w:suppressAutoHyphens/>
        <w:spacing w:after="0" w:line="240" w:lineRule="auto"/>
        <w:ind w:firstLine="540"/>
        <w:jc w:val="both"/>
        <w:rPr>
          <w:rFonts w:ascii="Arial" w:eastAsia="Times New Roman" w:hAnsi="Arial" w:cs="Arial"/>
          <w:sz w:val="24"/>
          <w:szCs w:val="24"/>
          <w:lang w:eastAsia="zh-CN" w:bidi="hi-IN"/>
        </w:rPr>
      </w:pPr>
      <w:r w:rsidRPr="006D6E5E">
        <w:rPr>
          <w:rFonts w:ascii="Arial" w:eastAsia="Arial" w:hAnsi="Arial" w:cs="Arial"/>
          <w:sz w:val="24"/>
          <w:szCs w:val="24"/>
          <w:lang w:eastAsia="zh-CN" w:bidi="hi-IN"/>
        </w:rPr>
        <w:t xml:space="preserve"> Наибольший процент существующих дорог на территории района не соответствует необходимым требованиям, представляемым к нормальной эксплуатации дорожного полотна. </w:t>
      </w:r>
    </w:p>
    <w:p w:rsidR="004C152B" w:rsidRPr="006D6E5E" w:rsidRDefault="004C152B" w:rsidP="004C152B">
      <w:pPr>
        <w:suppressAutoHyphens/>
        <w:spacing w:after="0" w:line="240" w:lineRule="auto"/>
        <w:ind w:firstLine="540"/>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xml:space="preserve">Общими причинами неудовлетворительного состояния дорог являются длительные сроки нахождения в эксплуатации, недостаточный уровень ремонта и содержания, сложные климатические условия и влияние неблагоприятных природных факторов. </w:t>
      </w:r>
    </w:p>
    <w:p w:rsidR="004C152B" w:rsidRPr="006D6E5E" w:rsidRDefault="004C152B" w:rsidP="004C152B">
      <w:pPr>
        <w:suppressAutoHyphens/>
        <w:spacing w:after="0" w:line="240" w:lineRule="auto"/>
        <w:ind w:firstLine="540"/>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xml:space="preserve">В целом, главные особенности развития транспортной сети на территории  района можно представить следующим образом: </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отсутствие иных видов транспортных путей, кроме автомобильных дорог, на территории района;</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-несоответствие уровня развития автомобильных дорог уровню автомобилизации и спросу на автомобильные перевозки;</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неравномерность распределения всей сети дорог по территории;</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тупиковая транспортная схема района;</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наличие в сети дорог, не имеющих асфальтового покрытия;</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невозможность круглогодичного использования опорной транспортной сети района с отдаленными селами;</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наличие мостов с недостаточным габаритом и грузоподъемностью, техническим состоянием, не соответствующим установленным требованиям;</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отсутствие автомобильного сервиса и необходимых обустройств;</w:t>
      </w:r>
    </w:p>
    <w:p w:rsidR="004C152B" w:rsidRPr="006D6E5E" w:rsidRDefault="004C152B" w:rsidP="004C152B">
      <w:pPr>
        <w:suppressAutoHyphens/>
        <w:spacing w:after="0" w:line="240" w:lineRule="auto"/>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отсутствие сооружений инженерной защиты при строительстве элементов транспортной инфраструктуры на территории района, что обусловлено высоким риском возникновения чрезвычайных ситуаций природного характера;</w:t>
      </w:r>
    </w:p>
    <w:p w:rsidR="004C152B" w:rsidRPr="006D6E5E" w:rsidRDefault="004C152B" w:rsidP="004C152B">
      <w:pPr>
        <w:suppressAutoHyphens/>
        <w:spacing w:after="0" w:line="240" w:lineRule="auto"/>
        <w:ind w:firstLine="540"/>
        <w:jc w:val="both"/>
        <w:rPr>
          <w:rFonts w:ascii="Arial" w:eastAsia="Arial" w:hAnsi="Arial" w:cs="Arial"/>
          <w:sz w:val="24"/>
          <w:szCs w:val="24"/>
          <w:lang w:eastAsia="zh-CN" w:bidi="hi-IN"/>
        </w:rPr>
      </w:pPr>
      <w:r w:rsidRPr="006D6E5E">
        <w:rPr>
          <w:rFonts w:ascii="Arial" w:eastAsia="Arial" w:hAnsi="Arial" w:cs="Arial"/>
          <w:sz w:val="24"/>
          <w:szCs w:val="24"/>
          <w:lang w:eastAsia="zh-CN" w:bidi="hi-IN"/>
        </w:rPr>
        <w:t xml:space="preserve">Анализ отдельных аспектов несоответствия транспортной системы потребностям социально-экономического развития района показывает, что они не являются проблемами отдельных видов транспорта, а носят комплексный характер. Существующие ограничения связаны, по сути, с отсутствием единой транспортной системы. </w:t>
      </w:r>
    </w:p>
    <w:p w:rsidR="004C152B" w:rsidRPr="006D6E5E" w:rsidRDefault="004C152B" w:rsidP="004C152B">
      <w:pPr>
        <w:spacing w:after="0" w:line="240" w:lineRule="auto"/>
        <w:rPr>
          <w:rFonts w:ascii="Arial" w:eastAsia="Arial" w:hAnsi="Arial" w:cs="Arial"/>
          <w:sz w:val="24"/>
          <w:szCs w:val="24"/>
          <w:lang w:eastAsia="zh-CN" w:bidi="hi-IN"/>
        </w:rPr>
        <w:sectPr w:rsidR="004C152B" w:rsidRPr="006D6E5E" w:rsidSect="006D6E5E">
          <w:type w:val="continuous"/>
          <w:pgSz w:w="11906" w:h="16838"/>
          <w:pgMar w:top="720" w:right="720" w:bottom="720" w:left="720" w:header="720" w:footer="720" w:gutter="0"/>
          <w:cols w:space="720"/>
        </w:sectPr>
      </w:pPr>
    </w:p>
    <w:p w:rsidR="004C152B" w:rsidRPr="006D6E5E" w:rsidRDefault="004C152B" w:rsidP="004C152B">
      <w:pPr>
        <w:keepNext/>
        <w:tabs>
          <w:tab w:val="left" w:pos="1080"/>
        </w:tabs>
        <w:suppressAutoHyphens/>
        <w:spacing w:before="240" w:after="60" w:line="240" w:lineRule="auto"/>
        <w:jc w:val="center"/>
        <w:outlineLvl w:val="1"/>
        <w:rPr>
          <w:rFonts w:ascii="Arial" w:eastAsia="Times New Roman" w:hAnsi="Arial" w:cs="Arial"/>
          <w:b/>
          <w:bCs/>
          <w:iCs/>
          <w:sz w:val="24"/>
          <w:szCs w:val="24"/>
          <w:lang w:eastAsia="zh-CN"/>
        </w:rPr>
      </w:pPr>
      <w:r w:rsidRPr="006D6E5E">
        <w:rPr>
          <w:rFonts w:ascii="Arial" w:eastAsia="Times New Roman" w:hAnsi="Arial" w:cs="Arial"/>
          <w:b/>
          <w:bCs/>
          <w:iCs/>
          <w:sz w:val="24"/>
          <w:szCs w:val="24"/>
          <w:lang w:eastAsia="zh-CN"/>
        </w:rPr>
        <w:lastRenderedPageBreak/>
        <w:t>Характеристика существующего состояния транспортной инфраструктуры муниципального района «Тунгиро-Олекминский район».</w:t>
      </w:r>
    </w:p>
    <w:p w:rsidR="004C152B" w:rsidRPr="006D6E5E" w:rsidRDefault="004C152B" w:rsidP="004C152B">
      <w:pPr>
        <w:tabs>
          <w:tab w:val="left" w:pos="1080"/>
        </w:tabs>
        <w:suppressAutoHyphens/>
        <w:spacing w:after="0" w:line="240" w:lineRule="auto"/>
        <w:jc w:val="center"/>
        <w:rPr>
          <w:rFonts w:ascii="Arial" w:eastAsia="Times New Roman" w:hAnsi="Arial" w:cs="Arial"/>
          <w:sz w:val="24"/>
          <w:szCs w:val="24"/>
          <w:lang w:eastAsia="zh-CN"/>
        </w:rPr>
      </w:pPr>
    </w:p>
    <w:p w:rsidR="004C152B" w:rsidRPr="006D6E5E" w:rsidRDefault="004C152B" w:rsidP="004C152B">
      <w:pPr>
        <w:tabs>
          <w:tab w:val="left" w:pos="390"/>
        </w:tabs>
        <w:suppressAutoHyphens/>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Анализ положения муниципального района «Тунгиро-Олекминский район» в структуре пространственной организации субъекта Российской Федерации.</w:t>
      </w:r>
    </w:p>
    <w:p w:rsidR="004C152B" w:rsidRPr="006D6E5E" w:rsidRDefault="004C152B" w:rsidP="004C152B">
      <w:pPr>
        <w:shd w:val="clear" w:color="auto" w:fill="FFFFFF"/>
        <w:spacing w:after="0" w:line="315" w:lineRule="atLeast"/>
        <w:rPr>
          <w:rFonts w:ascii="Arial" w:eastAsia="Times New Roman" w:hAnsi="Arial" w:cs="Arial"/>
          <w:bCs/>
          <w:color w:val="000000"/>
          <w:sz w:val="24"/>
          <w:szCs w:val="24"/>
          <w:lang w:eastAsia="ru-RU"/>
        </w:rPr>
      </w:pPr>
    </w:p>
    <w:p w:rsidR="004C152B" w:rsidRPr="006D6E5E" w:rsidRDefault="004C152B" w:rsidP="004C152B">
      <w:pPr>
        <w:shd w:val="clear" w:color="auto" w:fill="FFFFFF"/>
        <w:spacing w:after="0" w:line="315" w:lineRule="atLeast"/>
        <w:rPr>
          <w:rFonts w:ascii="Arial" w:eastAsia="Times New Roman" w:hAnsi="Arial" w:cs="Arial"/>
          <w:color w:val="000000"/>
          <w:sz w:val="24"/>
          <w:szCs w:val="24"/>
          <w:lang w:eastAsia="ru-RU"/>
        </w:rPr>
      </w:pPr>
      <w:r w:rsidRPr="006D6E5E">
        <w:rPr>
          <w:rFonts w:ascii="Arial" w:eastAsia="Times New Roman" w:hAnsi="Arial" w:cs="Arial"/>
          <w:bCs/>
          <w:color w:val="000000"/>
          <w:sz w:val="24"/>
          <w:szCs w:val="24"/>
          <w:lang w:eastAsia="ru-RU"/>
        </w:rPr>
        <w:t xml:space="preserve">       Тунгиро-Олёкминский район</w:t>
      </w:r>
      <w:r w:rsidRPr="006D6E5E">
        <w:rPr>
          <w:rFonts w:ascii="Arial" w:eastAsia="Times New Roman" w:hAnsi="Arial" w:cs="Arial"/>
          <w:color w:val="000000"/>
          <w:sz w:val="24"/>
          <w:szCs w:val="24"/>
          <w:lang w:eastAsia="ru-RU"/>
        </w:rPr>
        <w:t> : </w:t>
      </w:r>
      <w:hyperlink r:id="rId5" w:history="1">
        <w:r w:rsidRPr="006D6E5E">
          <w:rPr>
            <w:rStyle w:val="af4"/>
            <w:rFonts w:ascii="Arial" w:eastAsia="Times New Roman" w:hAnsi="Arial" w:cs="Arial"/>
            <w:sz w:val="24"/>
            <w:szCs w:val="24"/>
            <w:lang w:eastAsia="ru-RU"/>
          </w:rPr>
          <w:t>муниципальное образование</w:t>
        </w:r>
      </w:hyperlink>
      <w:r w:rsidRPr="006D6E5E">
        <w:rPr>
          <w:rFonts w:ascii="Arial" w:eastAsia="Times New Roman" w:hAnsi="Arial" w:cs="Arial"/>
          <w:color w:val="000000"/>
          <w:sz w:val="24"/>
          <w:szCs w:val="24"/>
          <w:lang w:eastAsia="ru-RU"/>
        </w:rPr>
        <w:t> в </w:t>
      </w:r>
      <w:hyperlink r:id="rId6" w:history="1">
        <w:r w:rsidRPr="006D6E5E">
          <w:rPr>
            <w:rStyle w:val="af4"/>
            <w:rFonts w:ascii="Arial" w:eastAsia="Times New Roman" w:hAnsi="Arial" w:cs="Arial"/>
            <w:sz w:val="24"/>
            <w:szCs w:val="24"/>
            <w:lang w:eastAsia="ru-RU"/>
          </w:rPr>
          <w:t>Забайка-льском крае</w:t>
        </w:r>
      </w:hyperlink>
      <w:r w:rsidRPr="006D6E5E">
        <w:rPr>
          <w:rFonts w:ascii="Arial" w:eastAsia="Times New Roman" w:hAnsi="Arial" w:cs="Arial"/>
          <w:sz w:val="24"/>
          <w:szCs w:val="24"/>
          <w:lang w:eastAsia="ru-RU"/>
        </w:rPr>
        <w:t xml:space="preserve">  </w:t>
      </w:r>
      <w:hyperlink r:id="rId7" w:history="1">
        <w:r w:rsidRPr="006D6E5E">
          <w:rPr>
            <w:rStyle w:val="af4"/>
            <w:rFonts w:ascii="Arial" w:eastAsia="Times New Roman" w:hAnsi="Arial" w:cs="Arial"/>
            <w:sz w:val="24"/>
            <w:szCs w:val="24"/>
            <w:lang w:eastAsia="ru-RU"/>
          </w:rPr>
          <w:t>Российской Федерации</w:t>
        </w:r>
      </w:hyperlink>
      <w:r w:rsidRPr="006D6E5E">
        <w:rPr>
          <w:rFonts w:ascii="Arial" w:eastAsia="Times New Roman" w:hAnsi="Arial" w:cs="Arial"/>
          <w:sz w:val="24"/>
          <w:szCs w:val="24"/>
          <w:lang w:eastAsia="ru-RU"/>
        </w:rPr>
        <w:t>.</w:t>
      </w:r>
    </w:p>
    <w:p w:rsidR="004C152B" w:rsidRPr="006D6E5E" w:rsidRDefault="004C152B" w:rsidP="004C152B">
      <w:pPr>
        <w:shd w:val="clear" w:color="auto" w:fill="FFFFFF"/>
        <w:spacing w:after="0" w:line="315" w:lineRule="atLeast"/>
        <w:rPr>
          <w:rFonts w:ascii="Arial" w:eastAsia="Times New Roman" w:hAnsi="Arial" w:cs="Arial"/>
          <w:sz w:val="24"/>
          <w:szCs w:val="24"/>
          <w:lang w:eastAsia="ru-RU"/>
        </w:rPr>
      </w:pPr>
      <w:r w:rsidRPr="006D6E5E">
        <w:rPr>
          <w:rFonts w:ascii="Arial" w:eastAsia="Times New Roman" w:hAnsi="Arial" w:cs="Arial"/>
          <w:color w:val="000000"/>
          <w:sz w:val="24"/>
          <w:szCs w:val="24"/>
          <w:lang w:eastAsia="ru-RU"/>
        </w:rPr>
        <w:t>Район расположен на северо-востоке </w:t>
      </w:r>
      <w:hyperlink r:id="rId8" w:history="1">
        <w:r w:rsidRPr="006D6E5E">
          <w:rPr>
            <w:rStyle w:val="af4"/>
            <w:rFonts w:ascii="Arial" w:eastAsia="Times New Roman" w:hAnsi="Arial" w:cs="Arial"/>
            <w:sz w:val="24"/>
            <w:szCs w:val="24"/>
            <w:lang w:eastAsia="ru-RU"/>
          </w:rPr>
          <w:t>Забайкальского края</w:t>
        </w:r>
      </w:hyperlink>
      <w:r w:rsidRPr="006D6E5E">
        <w:rPr>
          <w:rFonts w:ascii="Arial" w:eastAsia="Times New Roman" w:hAnsi="Arial" w:cs="Arial"/>
          <w:sz w:val="24"/>
          <w:szCs w:val="24"/>
          <w:lang w:eastAsia="ru-RU"/>
        </w:rPr>
        <w:t>.</w:t>
      </w:r>
    </w:p>
    <w:p w:rsidR="004C152B" w:rsidRPr="006D6E5E" w:rsidRDefault="004C152B" w:rsidP="004C152B">
      <w:pPr>
        <w:shd w:val="clear" w:color="auto" w:fill="FFFFFF"/>
        <w:spacing w:after="0" w:line="315" w:lineRule="atLeast"/>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xml:space="preserve">      Численность населения на 01.01.2020 г. составила 1467 человек.</w:t>
      </w:r>
      <w:r w:rsidRPr="006D6E5E">
        <w:rPr>
          <w:rFonts w:ascii="Arial" w:eastAsia="Times New Roman" w:hAnsi="Arial" w:cs="Arial"/>
          <w:sz w:val="24"/>
          <w:szCs w:val="24"/>
          <w:lang w:eastAsia="zh-CN"/>
        </w:rPr>
        <w:t xml:space="preserve"> </w:t>
      </w:r>
      <w:r w:rsidRPr="006D6E5E">
        <w:rPr>
          <w:rFonts w:ascii="Arial" w:eastAsia="Times New Roman" w:hAnsi="Arial" w:cs="Arial"/>
          <w:sz w:val="24"/>
          <w:szCs w:val="24"/>
          <w:lang w:eastAsia="ru-RU"/>
        </w:rPr>
        <w:t>Административным центром муниципального района «Тунгиро-Олёкминский район» является село Тупик.</w:t>
      </w:r>
      <w:r w:rsidRPr="006D6E5E">
        <w:rPr>
          <w:rFonts w:ascii="Arial" w:eastAsia="Times New Roman" w:hAnsi="Arial" w:cs="Arial"/>
          <w:sz w:val="24"/>
          <w:szCs w:val="24"/>
          <w:lang w:eastAsia="zh-CN"/>
        </w:rPr>
        <w:t xml:space="preserve"> </w:t>
      </w:r>
      <w:r w:rsidRPr="006D6E5E">
        <w:rPr>
          <w:rFonts w:ascii="Arial" w:eastAsia="Times New Roman" w:hAnsi="Arial" w:cs="Arial"/>
          <w:sz w:val="24"/>
          <w:szCs w:val="24"/>
          <w:lang w:eastAsia="ru-RU"/>
        </w:rPr>
        <w:t xml:space="preserve">Ближайшая железнодорожная станция пассажирского и грузового сообщения – </w:t>
      </w:r>
      <w:proofErr w:type="spellStart"/>
      <w:r w:rsidRPr="006D6E5E">
        <w:rPr>
          <w:rFonts w:ascii="Arial" w:eastAsia="Times New Roman" w:hAnsi="Arial" w:cs="Arial"/>
          <w:sz w:val="24"/>
          <w:szCs w:val="24"/>
          <w:lang w:eastAsia="ru-RU"/>
        </w:rPr>
        <w:t>ст.Могоча</w:t>
      </w:r>
      <w:proofErr w:type="spellEnd"/>
      <w:r w:rsidRPr="006D6E5E">
        <w:rPr>
          <w:rFonts w:ascii="Arial" w:eastAsia="Times New Roman" w:hAnsi="Arial" w:cs="Arial"/>
          <w:sz w:val="24"/>
          <w:szCs w:val="24"/>
          <w:lang w:eastAsia="ru-RU"/>
        </w:rPr>
        <w:t>, которая находится на расстоянии 96 км. от районного центра.</w:t>
      </w:r>
    </w:p>
    <w:p w:rsidR="004C152B" w:rsidRPr="006D6E5E" w:rsidRDefault="004C152B" w:rsidP="004C152B">
      <w:pPr>
        <w:shd w:val="clear" w:color="auto" w:fill="FFFFFF"/>
        <w:spacing w:after="0" w:line="315" w:lineRule="atLeast"/>
        <w:jc w:val="both"/>
        <w:rPr>
          <w:rFonts w:ascii="Arial" w:eastAsia="Times New Roman" w:hAnsi="Arial" w:cs="Arial"/>
          <w:color w:val="000000"/>
          <w:sz w:val="24"/>
          <w:szCs w:val="24"/>
          <w:lang w:eastAsia="ru-RU"/>
        </w:rPr>
      </w:pPr>
      <w:r w:rsidRPr="006D6E5E">
        <w:rPr>
          <w:rFonts w:ascii="Arial" w:eastAsia="Times New Roman" w:hAnsi="Arial" w:cs="Arial"/>
          <w:color w:val="000000"/>
          <w:sz w:val="24"/>
          <w:szCs w:val="24"/>
          <w:lang w:eastAsia="ru-RU"/>
        </w:rPr>
        <w:t>В состав района входят 2 </w:t>
      </w:r>
      <w:r w:rsidRPr="006D6E5E">
        <w:rPr>
          <w:rFonts w:ascii="Arial" w:eastAsia="Times New Roman" w:hAnsi="Arial" w:cs="Arial"/>
          <w:sz w:val="24"/>
          <w:szCs w:val="24"/>
          <w:lang w:eastAsia="ru-RU"/>
        </w:rPr>
        <w:t>сельских поселения:</w:t>
      </w:r>
    </w:p>
    <w:p w:rsidR="004C152B" w:rsidRPr="006D6E5E" w:rsidRDefault="004C152B" w:rsidP="004C152B">
      <w:pPr>
        <w:shd w:val="clear" w:color="auto" w:fill="FFFFFF"/>
        <w:spacing w:after="0" w:line="315" w:lineRule="atLeast"/>
        <w:jc w:val="both"/>
        <w:rPr>
          <w:rFonts w:ascii="Arial" w:eastAsia="Times New Roman" w:hAnsi="Arial" w:cs="Arial"/>
          <w:color w:val="000000"/>
          <w:sz w:val="24"/>
          <w:szCs w:val="24"/>
          <w:lang w:eastAsia="ru-RU"/>
        </w:rPr>
      </w:pPr>
      <w:r w:rsidRPr="006D6E5E">
        <w:rPr>
          <w:rFonts w:ascii="Arial" w:eastAsia="Times New Roman" w:hAnsi="Arial" w:cs="Arial"/>
          <w:color w:val="000000"/>
          <w:sz w:val="24"/>
          <w:szCs w:val="24"/>
          <w:lang w:eastAsia="ru-RU"/>
        </w:rPr>
        <w:t>Тупикское сельское поселение, центр — село </w:t>
      </w:r>
      <w:hyperlink r:id="rId9" w:history="1">
        <w:r w:rsidRPr="006D6E5E">
          <w:rPr>
            <w:rStyle w:val="af4"/>
            <w:rFonts w:ascii="Arial" w:eastAsia="Times New Roman" w:hAnsi="Arial" w:cs="Arial"/>
            <w:sz w:val="24"/>
            <w:szCs w:val="24"/>
            <w:lang w:eastAsia="ru-RU"/>
          </w:rPr>
          <w:t>Тупик</w:t>
        </w:r>
      </w:hyperlink>
      <w:r w:rsidRPr="006D6E5E">
        <w:rPr>
          <w:rFonts w:ascii="Arial" w:eastAsia="Times New Roman" w:hAnsi="Arial" w:cs="Arial"/>
          <w:sz w:val="24"/>
          <w:szCs w:val="24"/>
          <w:lang w:eastAsia="ru-RU"/>
        </w:rPr>
        <w:t xml:space="preserve">, Зареченское сельское поселение, центр- село Заречное </w:t>
      </w:r>
      <w:r w:rsidRPr="006D6E5E">
        <w:rPr>
          <w:rFonts w:ascii="Arial" w:eastAsia="Times New Roman" w:hAnsi="Arial" w:cs="Arial"/>
          <w:color w:val="000000"/>
          <w:sz w:val="24"/>
          <w:szCs w:val="24"/>
          <w:lang w:eastAsia="ru-RU"/>
        </w:rPr>
        <w:t>и три населенных пункта на межселенной территории: село Гуля, село Моклакан, село Средняя  Олёкма.</w:t>
      </w:r>
      <w:r w:rsidRPr="006D6E5E">
        <w:rPr>
          <w:rFonts w:ascii="Arial" w:eastAsia="Times New Roman" w:hAnsi="Arial" w:cs="Arial"/>
          <w:sz w:val="24"/>
          <w:szCs w:val="24"/>
          <w:lang w:eastAsia="zh-CN"/>
        </w:rPr>
        <w:t xml:space="preserve"> </w:t>
      </w:r>
    </w:p>
    <w:p w:rsidR="004C152B" w:rsidRPr="006D6E5E" w:rsidRDefault="004C152B" w:rsidP="004C152B">
      <w:pPr>
        <w:shd w:val="clear" w:color="auto" w:fill="FFFFFF"/>
        <w:spacing w:after="0" w:line="315" w:lineRule="atLeast"/>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Количество населённых пунктов – 5.</w:t>
      </w:r>
      <w:r w:rsidRPr="006D6E5E">
        <w:rPr>
          <w:rFonts w:ascii="Arial" w:eastAsia="Times New Roman" w:hAnsi="Arial" w:cs="Arial"/>
          <w:sz w:val="24"/>
          <w:szCs w:val="24"/>
          <w:lang w:eastAsia="zh-CN"/>
        </w:rPr>
        <w:tab/>
      </w:r>
    </w:p>
    <w:p w:rsidR="004C152B" w:rsidRPr="006D6E5E" w:rsidRDefault="004C152B" w:rsidP="004C152B">
      <w:pPr>
        <w:suppressAutoHyphens/>
        <w:spacing w:before="120" w:after="120" w:line="240" w:lineRule="auto"/>
        <w:jc w:val="both"/>
        <w:rPr>
          <w:rFonts w:ascii="Arial" w:eastAsia="Times New Roman" w:hAnsi="Arial" w:cs="Arial"/>
          <w:b/>
          <w:sz w:val="24"/>
          <w:szCs w:val="24"/>
          <w:lang w:eastAsia="zh-CN"/>
        </w:rPr>
      </w:pPr>
    </w:p>
    <w:p w:rsidR="004C152B" w:rsidRPr="006D6E5E" w:rsidRDefault="004C152B" w:rsidP="004C152B">
      <w:pPr>
        <w:keepNext/>
        <w:numPr>
          <w:ilvl w:val="0"/>
          <w:numId w:val="1"/>
        </w:numPr>
        <w:spacing w:before="240" w:after="60" w:line="240" w:lineRule="auto"/>
        <w:jc w:val="center"/>
        <w:outlineLvl w:val="0"/>
        <w:rPr>
          <w:rFonts w:ascii="Arial" w:eastAsia="Times New Roman" w:hAnsi="Arial" w:cs="Arial"/>
          <w:b/>
          <w:bCs/>
          <w:kern w:val="32"/>
          <w:sz w:val="24"/>
          <w:szCs w:val="24"/>
          <w:lang w:eastAsia="ru-RU"/>
        </w:rPr>
      </w:pPr>
      <w:r w:rsidRPr="006D6E5E">
        <w:rPr>
          <w:rFonts w:ascii="Arial" w:eastAsia="Times New Roman" w:hAnsi="Arial" w:cs="Arial"/>
          <w:b/>
          <w:bCs/>
          <w:kern w:val="32"/>
          <w:sz w:val="24"/>
          <w:szCs w:val="24"/>
          <w:lang w:eastAsia="ru-RU"/>
        </w:rPr>
        <w:t>Социально-экономическая характеристика, включая деятельность в сфере транспорта, оценка транспортного спроса.</w:t>
      </w:r>
    </w:p>
    <w:p w:rsidR="004C152B" w:rsidRPr="006D6E5E" w:rsidRDefault="004C152B" w:rsidP="004C152B">
      <w:pPr>
        <w:spacing w:after="0" w:line="240" w:lineRule="auto"/>
        <w:ind w:firstLine="284"/>
        <w:jc w:val="both"/>
        <w:rPr>
          <w:rFonts w:ascii="Arial" w:eastAsia="Times New Roman" w:hAnsi="Arial" w:cs="Arial"/>
          <w:sz w:val="24"/>
          <w:szCs w:val="24"/>
          <w:lang w:eastAsia="ru-RU"/>
        </w:rPr>
      </w:pPr>
    </w:p>
    <w:p w:rsidR="004C152B" w:rsidRPr="006D6E5E" w:rsidRDefault="004C152B" w:rsidP="004C152B">
      <w:pPr>
        <w:spacing w:after="0" w:line="240" w:lineRule="auto"/>
        <w:ind w:firstLine="284"/>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Численность населения муниципального района «Тунгиро-Олёкминский район» по состоянию на 01.01.2020 года составила 1467 человек. Численность населения в разрезе населенных пунктов представлена в таблице :</w:t>
      </w:r>
    </w:p>
    <w:p w:rsidR="004C152B" w:rsidRPr="006D6E5E" w:rsidRDefault="004C152B" w:rsidP="004C152B">
      <w:pPr>
        <w:spacing w:after="0" w:line="240" w:lineRule="auto"/>
        <w:rPr>
          <w:rFonts w:ascii="Arial" w:eastAsia="Times New Roman" w:hAnsi="Arial" w:cs="Arial"/>
          <w:b/>
          <w:sz w:val="24"/>
          <w:szCs w:val="24"/>
          <w:lang w:eastAsia="ru-RU"/>
        </w:rPr>
      </w:pPr>
    </w:p>
    <w:p w:rsidR="004C152B" w:rsidRPr="006D6E5E" w:rsidRDefault="004C152B" w:rsidP="004C152B">
      <w:pPr>
        <w:spacing w:after="0" w:line="240" w:lineRule="auto"/>
        <w:ind w:firstLine="284"/>
        <w:jc w:val="center"/>
        <w:rPr>
          <w:rFonts w:ascii="Arial" w:eastAsia="Times New Roman" w:hAnsi="Arial" w:cs="Arial"/>
          <w:b/>
          <w:sz w:val="24"/>
          <w:szCs w:val="24"/>
          <w:lang w:eastAsia="ru-RU"/>
        </w:rPr>
      </w:pPr>
      <w:r w:rsidRPr="006D6E5E">
        <w:rPr>
          <w:rFonts w:ascii="Arial" w:eastAsia="Times New Roman" w:hAnsi="Arial" w:cs="Arial"/>
          <w:sz w:val="24"/>
          <w:szCs w:val="24"/>
          <w:lang w:eastAsia="ru-RU"/>
        </w:rPr>
        <w:t xml:space="preserve">Таблица </w:t>
      </w:r>
      <w:r w:rsidRPr="006D6E5E">
        <w:rPr>
          <w:rFonts w:ascii="Arial" w:eastAsia="Times New Roman" w:hAnsi="Arial" w:cs="Arial"/>
          <w:b/>
          <w:sz w:val="24"/>
          <w:szCs w:val="24"/>
          <w:lang w:eastAsia="ru-RU"/>
        </w:rPr>
        <w:t>Численность населения муниципального района «Тунгиро-Олёкминский район» в разрезе населенных пунктов на 01.01.2020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06"/>
        <w:gridCol w:w="4119"/>
      </w:tblGrid>
      <w:tr w:rsidR="004C152B" w:rsidRPr="006D6E5E" w:rsidTr="004C152B">
        <w:tc>
          <w:tcPr>
            <w:tcW w:w="64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п/п</w:t>
            </w:r>
          </w:p>
        </w:tc>
        <w:tc>
          <w:tcPr>
            <w:tcW w:w="480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Наименование населенного пункта</w:t>
            </w:r>
          </w:p>
        </w:tc>
        <w:tc>
          <w:tcPr>
            <w:tcW w:w="4119"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Население, количество человек</w:t>
            </w:r>
          </w:p>
        </w:tc>
      </w:tr>
      <w:tr w:rsidR="004C152B" w:rsidRPr="006D6E5E" w:rsidTr="004C152B">
        <w:tc>
          <w:tcPr>
            <w:tcW w:w="64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1</w:t>
            </w:r>
          </w:p>
        </w:tc>
        <w:tc>
          <w:tcPr>
            <w:tcW w:w="480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proofErr w:type="spellStart"/>
            <w:r w:rsidRPr="006D6E5E">
              <w:rPr>
                <w:rFonts w:ascii="Arial" w:eastAsia="Times New Roman" w:hAnsi="Arial" w:cs="Arial"/>
                <w:sz w:val="24"/>
                <w:szCs w:val="24"/>
                <w:lang w:eastAsia="ru-RU"/>
              </w:rPr>
              <w:t>с.Тупик</w:t>
            </w:r>
            <w:proofErr w:type="spellEnd"/>
          </w:p>
        </w:tc>
        <w:tc>
          <w:tcPr>
            <w:tcW w:w="4119"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1039</w:t>
            </w:r>
          </w:p>
        </w:tc>
      </w:tr>
      <w:tr w:rsidR="004C152B" w:rsidRPr="006D6E5E" w:rsidTr="004C152B">
        <w:tc>
          <w:tcPr>
            <w:tcW w:w="64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w:t>
            </w:r>
          </w:p>
        </w:tc>
        <w:tc>
          <w:tcPr>
            <w:tcW w:w="480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proofErr w:type="spellStart"/>
            <w:r w:rsidRPr="006D6E5E">
              <w:rPr>
                <w:rFonts w:ascii="Arial" w:eastAsia="Times New Roman" w:hAnsi="Arial" w:cs="Arial"/>
                <w:sz w:val="24"/>
                <w:szCs w:val="24"/>
                <w:lang w:eastAsia="ru-RU"/>
              </w:rPr>
              <w:t>с.Заречное</w:t>
            </w:r>
            <w:proofErr w:type="spellEnd"/>
          </w:p>
        </w:tc>
        <w:tc>
          <w:tcPr>
            <w:tcW w:w="4119"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278</w:t>
            </w:r>
          </w:p>
        </w:tc>
      </w:tr>
      <w:tr w:rsidR="004C152B" w:rsidRPr="006D6E5E" w:rsidTr="004C152B">
        <w:tc>
          <w:tcPr>
            <w:tcW w:w="64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3</w:t>
            </w:r>
          </w:p>
        </w:tc>
        <w:tc>
          <w:tcPr>
            <w:tcW w:w="480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proofErr w:type="spellStart"/>
            <w:r w:rsidRPr="006D6E5E">
              <w:rPr>
                <w:rFonts w:ascii="Arial" w:eastAsia="Times New Roman" w:hAnsi="Arial" w:cs="Arial"/>
                <w:sz w:val="24"/>
                <w:szCs w:val="24"/>
                <w:lang w:eastAsia="ru-RU"/>
              </w:rPr>
              <w:t>с.Средняя</w:t>
            </w:r>
            <w:proofErr w:type="spellEnd"/>
            <w:r w:rsidRPr="006D6E5E">
              <w:rPr>
                <w:rFonts w:ascii="Arial" w:eastAsia="Times New Roman" w:hAnsi="Arial" w:cs="Arial"/>
                <w:sz w:val="24"/>
                <w:szCs w:val="24"/>
                <w:lang w:eastAsia="ru-RU"/>
              </w:rPr>
              <w:t xml:space="preserve"> Олекма</w:t>
            </w:r>
          </w:p>
        </w:tc>
        <w:tc>
          <w:tcPr>
            <w:tcW w:w="4119"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61</w:t>
            </w:r>
          </w:p>
        </w:tc>
      </w:tr>
      <w:tr w:rsidR="004C152B" w:rsidRPr="006D6E5E" w:rsidTr="004C152B">
        <w:tc>
          <w:tcPr>
            <w:tcW w:w="64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4</w:t>
            </w:r>
          </w:p>
        </w:tc>
        <w:tc>
          <w:tcPr>
            <w:tcW w:w="480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proofErr w:type="spellStart"/>
            <w:r w:rsidRPr="006D6E5E">
              <w:rPr>
                <w:rFonts w:ascii="Arial" w:eastAsia="Times New Roman" w:hAnsi="Arial" w:cs="Arial"/>
                <w:sz w:val="24"/>
                <w:szCs w:val="24"/>
                <w:lang w:eastAsia="ru-RU"/>
              </w:rPr>
              <w:t>с.Моклакан</w:t>
            </w:r>
            <w:proofErr w:type="spellEnd"/>
          </w:p>
        </w:tc>
        <w:tc>
          <w:tcPr>
            <w:tcW w:w="4119"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52</w:t>
            </w:r>
          </w:p>
        </w:tc>
      </w:tr>
      <w:tr w:rsidR="004C152B" w:rsidRPr="006D6E5E" w:rsidTr="004C152B">
        <w:tc>
          <w:tcPr>
            <w:tcW w:w="64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5</w:t>
            </w:r>
          </w:p>
        </w:tc>
        <w:tc>
          <w:tcPr>
            <w:tcW w:w="480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proofErr w:type="spellStart"/>
            <w:r w:rsidRPr="006D6E5E">
              <w:rPr>
                <w:rFonts w:ascii="Arial" w:eastAsia="Times New Roman" w:hAnsi="Arial" w:cs="Arial"/>
                <w:sz w:val="24"/>
                <w:szCs w:val="24"/>
                <w:lang w:eastAsia="ru-RU"/>
              </w:rPr>
              <w:t>с.Гуля</w:t>
            </w:r>
            <w:proofErr w:type="spellEnd"/>
          </w:p>
        </w:tc>
        <w:tc>
          <w:tcPr>
            <w:tcW w:w="4119"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37</w:t>
            </w:r>
          </w:p>
        </w:tc>
      </w:tr>
      <w:tr w:rsidR="004C152B" w:rsidRPr="006D6E5E" w:rsidTr="004C152B">
        <w:tc>
          <w:tcPr>
            <w:tcW w:w="646" w:type="dxa"/>
            <w:tcBorders>
              <w:top w:val="single" w:sz="4" w:space="0" w:color="auto"/>
              <w:left w:val="single" w:sz="4" w:space="0" w:color="auto"/>
              <w:bottom w:val="single" w:sz="4" w:space="0" w:color="auto"/>
              <w:right w:val="single" w:sz="4" w:space="0" w:color="auto"/>
            </w:tcBorders>
          </w:tcPr>
          <w:p w:rsidR="004C152B" w:rsidRPr="006D6E5E" w:rsidRDefault="004C152B">
            <w:pPr>
              <w:spacing w:after="0" w:line="240" w:lineRule="auto"/>
              <w:jc w:val="center"/>
              <w:rPr>
                <w:rFonts w:ascii="Arial" w:eastAsia="Times New Roman" w:hAnsi="Arial" w:cs="Arial"/>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b/>
                <w:sz w:val="24"/>
                <w:szCs w:val="24"/>
                <w:lang w:eastAsia="ru-RU"/>
              </w:rPr>
            </w:pPr>
            <w:r w:rsidRPr="006D6E5E">
              <w:rPr>
                <w:rFonts w:ascii="Arial" w:eastAsia="Times New Roman" w:hAnsi="Arial" w:cs="Arial"/>
                <w:b/>
                <w:sz w:val="24"/>
                <w:szCs w:val="24"/>
                <w:lang w:eastAsia="ru-RU"/>
              </w:rPr>
              <w:t>ИТОГО</w:t>
            </w:r>
          </w:p>
        </w:tc>
        <w:tc>
          <w:tcPr>
            <w:tcW w:w="4119"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1467</w:t>
            </w:r>
          </w:p>
        </w:tc>
      </w:tr>
    </w:tbl>
    <w:p w:rsidR="004C152B" w:rsidRPr="006D6E5E" w:rsidRDefault="004C152B" w:rsidP="004C152B">
      <w:pPr>
        <w:spacing w:after="0" w:line="240" w:lineRule="auto"/>
        <w:jc w:val="both"/>
        <w:rPr>
          <w:rFonts w:ascii="Arial" w:eastAsia="Times New Roman" w:hAnsi="Arial" w:cs="Arial"/>
          <w:b/>
          <w:sz w:val="24"/>
          <w:szCs w:val="24"/>
          <w:lang w:eastAsia="ru-RU"/>
        </w:rPr>
      </w:pPr>
    </w:p>
    <w:p w:rsidR="004C152B" w:rsidRPr="006D6E5E" w:rsidRDefault="004C152B" w:rsidP="004C152B">
      <w:pPr>
        <w:autoSpaceDE w:val="0"/>
        <w:autoSpaceDN w:val="0"/>
        <w:adjustRightInd w:val="0"/>
        <w:spacing w:after="0" w:line="240" w:lineRule="auto"/>
        <w:jc w:val="center"/>
        <w:rPr>
          <w:rFonts w:ascii="Arial" w:eastAsia="Times New Roman" w:hAnsi="Arial" w:cs="Arial"/>
          <w:b/>
          <w:color w:val="000000"/>
          <w:sz w:val="24"/>
          <w:szCs w:val="24"/>
          <w:lang w:eastAsia="ru-RU"/>
        </w:rPr>
      </w:pPr>
      <w:r w:rsidRPr="006D6E5E">
        <w:rPr>
          <w:rFonts w:ascii="Arial" w:eastAsia="Times New Roman" w:hAnsi="Arial" w:cs="Arial"/>
          <w:color w:val="000000"/>
          <w:sz w:val="24"/>
          <w:szCs w:val="24"/>
          <w:lang w:eastAsia="ru-RU"/>
        </w:rPr>
        <w:t xml:space="preserve">Таблица </w:t>
      </w:r>
      <w:r w:rsidRPr="006D6E5E">
        <w:rPr>
          <w:rFonts w:ascii="Arial" w:eastAsia="Times New Roman" w:hAnsi="Arial" w:cs="Arial"/>
          <w:b/>
          <w:color w:val="000000"/>
          <w:sz w:val="24"/>
          <w:szCs w:val="24"/>
          <w:lang w:eastAsia="ru-RU"/>
        </w:rPr>
        <w:t>Возрастная структура населения муниципального района «Тунгиро-Олёкминский район» на 01.01.2017 года</w:t>
      </w:r>
    </w:p>
    <w:p w:rsidR="004C152B" w:rsidRPr="006D6E5E" w:rsidRDefault="004C152B" w:rsidP="004C152B">
      <w:pPr>
        <w:spacing w:after="0" w:line="240" w:lineRule="auto"/>
        <w:ind w:firstLine="284"/>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4C152B" w:rsidRPr="006D6E5E" w:rsidTr="004C152B">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Население</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Количество человек</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w:t>
            </w:r>
          </w:p>
        </w:tc>
      </w:tr>
      <w:tr w:rsidR="004C152B" w:rsidRPr="006D6E5E" w:rsidTr="004C152B">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Дети от 0 до 15</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373</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25,4</w:t>
            </w:r>
          </w:p>
        </w:tc>
      </w:tr>
      <w:tr w:rsidR="004C152B" w:rsidRPr="006D6E5E" w:rsidTr="004C152B">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Население трудоспособного возраста</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676</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46,0</w:t>
            </w:r>
          </w:p>
        </w:tc>
      </w:tr>
      <w:tr w:rsidR="004C152B" w:rsidRPr="006D6E5E" w:rsidTr="004C152B">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Население пенсионного возраста</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348</w:t>
            </w:r>
          </w:p>
        </w:tc>
        <w:tc>
          <w:tcPr>
            <w:tcW w:w="3225"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23,7</w:t>
            </w:r>
          </w:p>
        </w:tc>
      </w:tr>
    </w:tbl>
    <w:p w:rsidR="004C152B" w:rsidRPr="006D6E5E" w:rsidRDefault="004C152B" w:rsidP="004C152B">
      <w:pPr>
        <w:spacing w:after="0" w:line="240" w:lineRule="auto"/>
        <w:ind w:firstLine="284"/>
        <w:jc w:val="both"/>
        <w:rPr>
          <w:rFonts w:ascii="Arial" w:eastAsia="Times New Roman" w:hAnsi="Arial" w:cs="Arial"/>
          <w:sz w:val="24"/>
          <w:szCs w:val="24"/>
          <w:lang w:eastAsia="ru-RU"/>
        </w:rPr>
      </w:pPr>
    </w:p>
    <w:p w:rsidR="004C152B" w:rsidRPr="006D6E5E" w:rsidRDefault="004C152B" w:rsidP="004C152B">
      <w:pPr>
        <w:spacing w:after="0" w:line="240" w:lineRule="auto"/>
        <w:ind w:firstLine="284"/>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xml:space="preserve">Учитывая проведенный анализ прогнозов демографического развития муниципального района «Тунгиро-Олёкминский район», одной из причин низкого демографического развития является экономическое развитие района, в </w:t>
      </w:r>
      <w:proofErr w:type="spellStart"/>
      <w:r w:rsidRPr="006D6E5E">
        <w:rPr>
          <w:rFonts w:ascii="Arial" w:eastAsia="Times New Roman" w:hAnsi="Arial" w:cs="Arial"/>
          <w:sz w:val="24"/>
          <w:szCs w:val="24"/>
          <w:lang w:eastAsia="ru-RU"/>
        </w:rPr>
        <w:t>т.ч</w:t>
      </w:r>
      <w:proofErr w:type="spellEnd"/>
      <w:r w:rsidRPr="006D6E5E">
        <w:rPr>
          <w:rFonts w:ascii="Arial" w:eastAsia="Times New Roman" w:hAnsi="Arial" w:cs="Arial"/>
          <w:sz w:val="24"/>
          <w:szCs w:val="24"/>
          <w:lang w:eastAsia="ru-RU"/>
        </w:rPr>
        <w:t xml:space="preserve"> транспортное сообщение. </w:t>
      </w:r>
    </w:p>
    <w:p w:rsidR="004C152B" w:rsidRPr="006D6E5E" w:rsidRDefault="004C152B" w:rsidP="004C152B">
      <w:pPr>
        <w:spacing w:after="0" w:line="240" w:lineRule="auto"/>
        <w:ind w:firstLine="284"/>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lastRenderedPageBreak/>
        <w:t>Для достижения целей Программы принимается условие, при котором численность жителей и хозяйствующих субъектов имеет тенденцию роста.</w:t>
      </w:r>
    </w:p>
    <w:p w:rsidR="004C152B" w:rsidRPr="006D6E5E" w:rsidRDefault="004C152B" w:rsidP="004C152B">
      <w:pPr>
        <w:spacing w:after="0" w:line="240" w:lineRule="auto"/>
        <w:ind w:firstLine="708"/>
        <w:jc w:val="both"/>
        <w:rPr>
          <w:rFonts w:ascii="Arial" w:eastAsia="Times New Roman" w:hAnsi="Arial" w:cs="Arial"/>
          <w:b/>
          <w:sz w:val="24"/>
          <w:szCs w:val="24"/>
          <w:lang w:eastAsia="ru-RU"/>
        </w:rPr>
      </w:pPr>
    </w:p>
    <w:p w:rsidR="004C152B" w:rsidRPr="006D6E5E" w:rsidRDefault="004C152B" w:rsidP="004C152B">
      <w:pPr>
        <w:shd w:val="clear" w:color="auto" w:fill="FFFFFF"/>
        <w:spacing w:after="0" w:line="100" w:lineRule="atLeast"/>
        <w:jc w:val="both"/>
        <w:rPr>
          <w:rFonts w:ascii="Arial" w:eastAsia="Times New Roman" w:hAnsi="Arial" w:cs="Arial"/>
          <w:b/>
          <w:bCs/>
          <w:sz w:val="24"/>
          <w:szCs w:val="24"/>
          <w:lang w:eastAsia="ru-RU"/>
        </w:rPr>
      </w:pPr>
      <w:r w:rsidRPr="006D6E5E">
        <w:rPr>
          <w:rFonts w:ascii="Arial" w:eastAsia="Times New Roman" w:hAnsi="Arial" w:cs="Arial"/>
          <w:b/>
          <w:bCs/>
          <w:sz w:val="24"/>
          <w:szCs w:val="24"/>
          <w:lang w:eastAsia="ru-RU"/>
        </w:rPr>
        <w:t>Характеристика деятельности в сфере транспорта, оценка транспортного спроса.</w:t>
      </w:r>
      <w:r w:rsidRPr="006D6E5E">
        <w:rPr>
          <w:rFonts w:ascii="Arial" w:eastAsia="Times New Roman" w:hAnsi="Arial" w:cs="Arial"/>
          <w:sz w:val="24"/>
          <w:szCs w:val="24"/>
          <w:lang w:eastAsia="ru-RU"/>
        </w:rPr>
        <w:t xml:space="preserve">                          </w:t>
      </w:r>
    </w:p>
    <w:p w:rsidR="004C152B" w:rsidRPr="006D6E5E" w:rsidRDefault="004C152B" w:rsidP="004C152B">
      <w:pPr>
        <w:shd w:val="clear" w:color="auto" w:fill="FFFFFF"/>
        <w:spacing w:after="0" w:line="240" w:lineRule="auto"/>
        <w:jc w:val="both"/>
        <w:rPr>
          <w:rFonts w:ascii="Arial" w:eastAsia="Times New Roman" w:hAnsi="Arial" w:cs="Arial"/>
          <w:bCs/>
          <w:sz w:val="24"/>
          <w:szCs w:val="24"/>
          <w:lang w:eastAsia="ru-RU"/>
        </w:rPr>
      </w:pPr>
      <w:r w:rsidRPr="006D6E5E">
        <w:rPr>
          <w:rFonts w:ascii="Arial" w:eastAsia="Times New Roman" w:hAnsi="Arial" w:cs="Arial"/>
          <w:bCs/>
          <w:sz w:val="24"/>
          <w:szCs w:val="24"/>
          <w:lang w:eastAsia="ru-RU"/>
        </w:rPr>
        <w:tab/>
        <w:t xml:space="preserve">Транспортные предприятия на территории района отсутствуют. На территории района осуществляют </w:t>
      </w:r>
      <w:proofErr w:type="spellStart"/>
      <w:r w:rsidRPr="006D6E5E">
        <w:rPr>
          <w:rFonts w:ascii="Arial" w:eastAsia="Times New Roman" w:hAnsi="Arial" w:cs="Arial"/>
          <w:bCs/>
          <w:sz w:val="24"/>
          <w:szCs w:val="24"/>
          <w:lang w:eastAsia="ru-RU"/>
        </w:rPr>
        <w:t>пассажироперевозки</w:t>
      </w:r>
      <w:proofErr w:type="spellEnd"/>
      <w:r w:rsidRPr="006D6E5E">
        <w:rPr>
          <w:rFonts w:ascii="Arial" w:eastAsia="Times New Roman" w:hAnsi="Arial" w:cs="Arial"/>
          <w:bCs/>
          <w:sz w:val="24"/>
          <w:szCs w:val="24"/>
          <w:lang w:eastAsia="ru-RU"/>
        </w:rPr>
        <w:t xml:space="preserve"> школьный автобус, индивидуальные предприниматели. В населенных пунктах регулярный транспорт отсутствует. Большинство передвижений в районе приходится на личный транспорт и пешеходные сообщения.                                                                                                                         </w:t>
      </w:r>
    </w:p>
    <w:p w:rsidR="004C152B" w:rsidRPr="006D6E5E" w:rsidRDefault="004C152B" w:rsidP="004C152B">
      <w:pPr>
        <w:shd w:val="clear" w:color="auto" w:fill="FFFFFF"/>
        <w:spacing w:after="0" w:line="240" w:lineRule="auto"/>
        <w:ind w:firstLine="708"/>
        <w:jc w:val="both"/>
        <w:rPr>
          <w:rFonts w:ascii="Arial" w:eastAsia="Times New Roman" w:hAnsi="Arial" w:cs="Arial"/>
          <w:bCs/>
          <w:sz w:val="24"/>
          <w:szCs w:val="24"/>
          <w:lang w:eastAsia="ru-RU"/>
        </w:rPr>
      </w:pPr>
      <w:r w:rsidRPr="006D6E5E">
        <w:rPr>
          <w:rFonts w:ascii="Arial" w:eastAsia="Times New Roman" w:hAnsi="Arial" w:cs="Arial"/>
          <w:bCs/>
          <w:sz w:val="24"/>
          <w:szCs w:val="24"/>
          <w:lang w:eastAsia="ru-RU"/>
        </w:rPr>
        <w:t xml:space="preserve">В основе оценки транспортного спроса лежит анализ передвижения населения к объектам тяготения.   </w:t>
      </w:r>
    </w:p>
    <w:p w:rsidR="004C152B" w:rsidRPr="006D6E5E" w:rsidRDefault="004C152B" w:rsidP="004C152B">
      <w:pPr>
        <w:shd w:val="clear" w:color="auto" w:fill="FFFFFF"/>
        <w:spacing w:after="0" w:line="240" w:lineRule="auto"/>
        <w:ind w:firstLine="708"/>
        <w:jc w:val="both"/>
        <w:rPr>
          <w:rFonts w:ascii="Arial" w:eastAsia="Times New Roman" w:hAnsi="Arial" w:cs="Arial"/>
          <w:sz w:val="24"/>
          <w:szCs w:val="24"/>
          <w:lang w:eastAsia="ru-RU"/>
        </w:rPr>
      </w:pPr>
      <w:r w:rsidRPr="006D6E5E">
        <w:rPr>
          <w:rFonts w:ascii="Arial" w:eastAsia="Times New Roman" w:hAnsi="Arial" w:cs="Arial"/>
          <w:bCs/>
          <w:sz w:val="24"/>
          <w:szCs w:val="24"/>
          <w:lang w:eastAsia="ru-RU"/>
        </w:rPr>
        <w:t xml:space="preserve">Можно выделить основные группы объектов тяготения: </w:t>
      </w:r>
    </w:p>
    <w:p w:rsidR="004C152B" w:rsidRPr="006D6E5E" w:rsidRDefault="004C152B" w:rsidP="004C152B">
      <w:pPr>
        <w:suppressAutoHyphens/>
        <w:spacing w:after="0" w:line="240" w:lineRule="auto"/>
        <w:jc w:val="both"/>
        <w:rPr>
          <w:rFonts w:ascii="Arial" w:eastAsia="Times New Roman" w:hAnsi="Arial" w:cs="Arial"/>
          <w:kern w:val="2"/>
          <w:sz w:val="24"/>
          <w:szCs w:val="24"/>
          <w:lang w:eastAsia="ar-SA"/>
        </w:rPr>
      </w:pPr>
      <w:r w:rsidRPr="006D6E5E">
        <w:rPr>
          <w:rFonts w:ascii="Arial" w:eastAsia="Times New Roman" w:hAnsi="Arial" w:cs="Arial"/>
          <w:kern w:val="2"/>
          <w:sz w:val="24"/>
          <w:szCs w:val="24"/>
          <w:lang w:eastAsia="ar-SA"/>
        </w:rPr>
        <w:t>- объекты социальной сферы;</w:t>
      </w:r>
    </w:p>
    <w:p w:rsidR="004C152B" w:rsidRPr="006D6E5E" w:rsidRDefault="004C152B" w:rsidP="004C152B">
      <w:pPr>
        <w:suppressAutoHyphens/>
        <w:spacing w:after="0" w:line="240" w:lineRule="auto"/>
        <w:jc w:val="both"/>
        <w:rPr>
          <w:rFonts w:ascii="Arial" w:eastAsia="Times New Roman" w:hAnsi="Arial" w:cs="Arial"/>
          <w:kern w:val="2"/>
          <w:sz w:val="24"/>
          <w:szCs w:val="24"/>
          <w:lang w:eastAsia="ar-SA"/>
        </w:rPr>
      </w:pPr>
      <w:r w:rsidRPr="006D6E5E">
        <w:rPr>
          <w:rFonts w:ascii="Arial" w:eastAsia="Times New Roman" w:hAnsi="Arial" w:cs="Arial"/>
          <w:kern w:val="2"/>
          <w:sz w:val="24"/>
          <w:szCs w:val="24"/>
          <w:lang w:eastAsia="ar-SA"/>
        </w:rPr>
        <w:t>- объекты трудовой деятельности</w:t>
      </w:r>
    </w:p>
    <w:p w:rsidR="004C152B" w:rsidRPr="006D6E5E" w:rsidRDefault="004C152B" w:rsidP="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Объекты культурной и спортивной сферы;</w:t>
      </w:r>
    </w:p>
    <w:p w:rsidR="004C152B" w:rsidRPr="006D6E5E" w:rsidRDefault="004C152B" w:rsidP="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Объект дошкольного и школьного образования;</w:t>
      </w:r>
    </w:p>
    <w:p w:rsidR="004C152B" w:rsidRPr="006D6E5E" w:rsidRDefault="004C152B" w:rsidP="004C152B">
      <w:pPr>
        <w:spacing w:after="0" w:line="240" w:lineRule="auto"/>
        <w:jc w:val="both"/>
        <w:rPr>
          <w:rFonts w:ascii="Arial" w:eastAsia="Times New Roman" w:hAnsi="Arial" w:cs="Arial"/>
          <w:sz w:val="24"/>
          <w:szCs w:val="24"/>
          <w:lang w:eastAsia="ru-RU"/>
        </w:rPr>
      </w:pPr>
    </w:p>
    <w:p w:rsidR="004C152B" w:rsidRPr="006D6E5E" w:rsidRDefault="004C152B" w:rsidP="004C152B">
      <w:pPr>
        <w:suppressAutoHyphens/>
        <w:spacing w:before="120" w:after="12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Характеристика функционирования и показатели работы транспортной инфраструктуры по видам транспорта.</w:t>
      </w:r>
    </w:p>
    <w:p w:rsidR="004C152B" w:rsidRPr="006D6E5E" w:rsidRDefault="004C152B" w:rsidP="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xml:space="preserve">     Развитие транспортной системы муниципального района «Тунгиро-Олёкминский район» (далее-район) является необходимым условием для улучшения качества жизни жителей в районе.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4C152B" w:rsidRPr="006D6E5E" w:rsidRDefault="004C152B" w:rsidP="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xml:space="preserve">      Основными структурными элементами транспортной инфраструктуры района являются: сеть улиц и дорог и сопряженная с ней сеть пассажирского транспорта.</w:t>
      </w:r>
    </w:p>
    <w:p w:rsidR="004C152B" w:rsidRPr="006D6E5E" w:rsidRDefault="004C152B" w:rsidP="004C152B">
      <w:pPr>
        <w:spacing w:after="0" w:line="240" w:lineRule="auto"/>
        <w:ind w:firstLine="360"/>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xml:space="preserve">Воздушные перевозки осуществляются по мере возникновения надобности транспортной организацией, базирующей в </w:t>
      </w:r>
      <w:proofErr w:type="spellStart"/>
      <w:r w:rsidRPr="006D6E5E">
        <w:rPr>
          <w:rFonts w:ascii="Arial" w:eastAsia="Times New Roman" w:hAnsi="Arial" w:cs="Arial"/>
          <w:sz w:val="24"/>
          <w:szCs w:val="24"/>
          <w:lang w:eastAsia="ru-RU"/>
        </w:rPr>
        <w:t>г.Чите</w:t>
      </w:r>
      <w:proofErr w:type="spellEnd"/>
      <w:r w:rsidRPr="006D6E5E">
        <w:rPr>
          <w:rFonts w:ascii="Arial" w:eastAsia="Times New Roman" w:hAnsi="Arial" w:cs="Arial"/>
          <w:sz w:val="24"/>
          <w:szCs w:val="24"/>
          <w:lang w:eastAsia="ru-RU"/>
        </w:rPr>
        <w:t>.</w:t>
      </w:r>
    </w:p>
    <w:p w:rsidR="004C152B" w:rsidRPr="006D6E5E" w:rsidRDefault="004C152B" w:rsidP="004C152B">
      <w:pPr>
        <w:spacing w:after="0" w:line="240" w:lineRule="auto"/>
        <w:ind w:firstLine="360"/>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Имеется один вид водного транспорта, официально состоящий на учете маломерное судно «</w:t>
      </w:r>
      <w:proofErr w:type="spellStart"/>
      <w:r w:rsidRPr="006D6E5E">
        <w:rPr>
          <w:rFonts w:ascii="Arial" w:eastAsia="Times New Roman" w:hAnsi="Arial" w:cs="Arial"/>
          <w:sz w:val="24"/>
          <w:szCs w:val="24"/>
          <w:lang w:eastAsia="ru-RU"/>
        </w:rPr>
        <w:t>Аэроджет</w:t>
      </w:r>
      <w:proofErr w:type="spellEnd"/>
      <w:r w:rsidRPr="006D6E5E">
        <w:rPr>
          <w:rFonts w:ascii="Arial" w:eastAsia="Times New Roman" w:hAnsi="Arial" w:cs="Arial"/>
          <w:sz w:val="24"/>
          <w:szCs w:val="24"/>
          <w:lang w:eastAsia="ru-RU"/>
        </w:rPr>
        <w:t xml:space="preserve"> 10М».</w:t>
      </w:r>
    </w:p>
    <w:p w:rsidR="004C152B" w:rsidRPr="006D6E5E" w:rsidRDefault="004C152B" w:rsidP="004C152B">
      <w:pPr>
        <w:widowControl w:val="0"/>
        <w:spacing w:after="0" w:line="240" w:lineRule="auto"/>
        <w:jc w:val="both"/>
        <w:rPr>
          <w:rFonts w:ascii="Arial" w:eastAsia="Times New Roman" w:hAnsi="Arial" w:cs="Arial"/>
          <w:snapToGrid w:val="0"/>
          <w:color w:val="000000"/>
          <w:sz w:val="24"/>
          <w:szCs w:val="24"/>
          <w:lang w:eastAsia="ru-RU"/>
        </w:rPr>
      </w:pPr>
      <w:r w:rsidRPr="006D6E5E">
        <w:rPr>
          <w:rFonts w:ascii="Arial" w:eastAsia="Times New Roman" w:hAnsi="Arial" w:cs="Arial"/>
          <w:snapToGrid w:val="0"/>
          <w:color w:val="000000"/>
          <w:sz w:val="24"/>
          <w:szCs w:val="24"/>
          <w:lang w:eastAsia="ru-RU"/>
        </w:rPr>
        <w:t xml:space="preserve">     На территории района железнодорожных магистралей нет. </w:t>
      </w:r>
    </w:p>
    <w:p w:rsidR="004C152B" w:rsidRPr="006D6E5E" w:rsidRDefault="004C152B" w:rsidP="004C152B">
      <w:pPr>
        <w:spacing w:after="0" w:line="240" w:lineRule="auto"/>
        <w:ind w:firstLine="708"/>
        <w:jc w:val="both"/>
        <w:rPr>
          <w:rFonts w:ascii="Arial" w:eastAsia="Times New Roman" w:hAnsi="Arial" w:cs="Arial"/>
          <w:b/>
          <w:bCs/>
          <w:sz w:val="24"/>
          <w:szCs w:val="24"/>
          <w:lang w:eastAsia="ru-RU"/>
        </w:rPr>
      </w:pPr>
    </w:p>
    <w:p w:rsidR="004C152B" w:rsidRPr="006D6E5E" w:rsidRDefault="004C152B" w:rsidP="004C152B">
      <w:pPr>
        <w:suppressAutoHyphens/>
        <w:spacing w:before="120" w:after="12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Характеристика сети дорог, параметры дорожного движения, оценка качества содержания дорог.</w:t>
      </w:r>
    </w:p>
    <w:p w:rsidR="004C152B" w:rsidRPr="006D6E5E" w:rsidRDefault="004C152B" w:rsidP="004C152B">
      <w:pPr>
        <w:suppressAutoHyphens/>
        <w:spacing w:before="120" w:after="12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Транспортные связи муниципального района «Тунгиро-Олёкминский район» осуществляются только автомобильным транспортом, обеспечивающим сообщение  муниципального образования с соседними населенными пунктами, с краевыми и районными административными центрами, общей транспортной сетью РФ.     </w:t>
      </w:r>
    </w:p>
    <w:p w:rsidR="004C152B" w:rsidRPr="006D6E5E" w:rsidRDefault="004C152B" w:rsidP="004C152B">
      <w:pPr>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Таблица  - Перечень автомобильных дорог, проходящих по территории муниципального района «Тунгиро-Олёкминский район»</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2035"/>
        <w:gridCol w:w="1541"/>
        <w:gridCol w:w="1908"/>
        <w:gridCol w:w="1908"/>
      </w:tblGrid>
      <w:tr w:rsidR="004C152B" w:rsidRPr="006D6E5E" w:rsidTr="004C152B">
        <w:trPr>
          <w:cantSplit/>
          <w:trHeight w:val="191"/>
        </w:trPr>
        <w:tc>
          <w:tcPr>
            <w:tcW w:w="667" w:type="pct"/>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jc w:val="center"/>
              <w:rPr>
                <w:rFonts w:ascii="Arial" w:eastAsia="Times New Roman" w:hAnsi="Arial" w:cs="Arial"/>
                <w:b/>
                <w:kern w:val="2"/>
                <w:sz w:val="24"/>
                <w:szCs w:val="24"/>
              </w:rPr>
            </w:pPr>
            <w:r w:rsidRPr="006D6E5E">
              <w:rPr>
                <w:rFonts w:ascii="Arial" w:eastAsia="Times New Roman" w:hAnsi="Arial" w:cs="Arial"/>
                <w:b/>
                <w:bCs/>
                <w:sz w:val="24"/>
                <w:szCs w:val="24"/>
                <w:lang w:eastAsia="ru-RU"/>
              </w:rPr>
              <w:t>Наименование дороги</w:t>
            </w:r>
          </w:p>
        </w:tc>
        <w:tc>
          <w:tcPr>
            <w:tcW w:w="1154" w:type="pct"/>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ind w:left="-170" w:right="-106"/>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Категория</w:t>
            </w:r>
          </w:p>
          <w:p w:rsidR="004C152B" w:rsidRPr="006D6E5E" w:rsidRDefault="004C152B">
            <w:pPr>
              <w:spacing w:after="0" w:line="240" w:lineRule="auto"/>
              <w:ind w:left="-170" w:right="-106"/>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Автомобильных дорог</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ind w:left="-170" w:right="-106"/>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Покрытие</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ind w:left="-170" w:right="-106"/>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Протяженность - всего,</w:t>
            </w:r>
          </w:p>
          <w:p w:rsidR="004C152B" w:rsidRPr="006D6E5E" w:rsidRDefault="004C152B">
            <w:pPr>
              <w:spacing w:after="0" w:line="240" w:lineRule="auto"/>
              <w:ind w:left="-170" w:right="-106"/>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км</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ind w:left="-170" w:right="-106"/>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Протяженность – по территории МР,</w:t>
            </w:r>
          </w:p>
          <w:p w:rsidR="004C152B" w:rsidRPr="006D6E5E" w:rsidRDefault="004C152B">
            <w:pPr>
              <w:spacing w:after="0" w:line="240" w:lineRule="auto"/>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км</w:t>
            </w:r>
          </w:p>
        </w:tc>
      </w:tr>
      <w:tr w:rsidR="004C152B" w:rsidRPr="006D6E5E" w:rsidTr="004C152B">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C152B" w:rsidRPr="006D6E5E" w:rsidRDefault="004C152B">
            <w:pPr>
              <w:suppressAutoHyphens/>
              <w:spacing w:after="0" w:line="240" w:lineRule="auto"/>
              <w:rPr>
                <w:rFonts w:ascii="Arial" w:eastAsia="Times New Roman" w:hAnsi="Arial" w:cs="Arial"/>
                <w:sz w:val="24"/>
                <w:szCs w:val="24"/>
                <w:lang w:eastAsia="zh-CN"/>
              </w:rPr>
            </w:pPr>
            <w:r w:rsidRPr="006D6E5E">
              <w:rPr>
                <w:rFonts w:ascii="Arial" w:eastAsia="Times New Roman" w:hAnsi="Arial" w:cs="Arial"/>
                <w:sz w:val="24"/>
                <w:szCs w:val="24"/>
                <w:lang w:eastAsia="zh-CN"/>
              </w:rPr>
              <w:t>Тупикское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C152B" w:rsidRPr="006D6E5E" w:rsidRDefault="004C152B">
            <w:pPr>
              <w:spacing w:after="0" w:line="240" w:lineRule="auto"/>
              <w:jc w:val="center"/>
              <w:rPr>
                <w:rFonts w:ascii="Arial" w:eastAsia="Times New Roman" w:hAnsi="Arial" w:cs="Arial"/>
                <w:kern w:val="2"/>
                <w:sz w:val="24"/>
                <w:szCs w:val="24"/>
              </w:rPr>
            </w:pPr>
            <w:r w:rsidRPr="006D6E5E">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4C152B" w:rsidRPr="006D6E5E" w:rsidRDefault="004C152B">
            <w:pPr>
              <w:rPr>
                <w:rFonts w:ascii="Arial" w:hAnsi="Arial" w:cs="Arial"/>
                <w:sz w:val="24"/>
                <w:szCs w:val="24"/>
              </w:rPr>
            </w:pPr>
            <w:r w:rsidRPr="006D6E5E">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14,1</w:t>
            </w:r>
          </w:p>
        </w:tc>
        <w:tc>
          <w:tcPr>
            <w:tcW w:w="1255"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14,1</w:t>
            </w:r>
          </w:p>
        </w:tc>
      </w:tr>
      <w:tr w:rsidR="004C152B" w:rsidRPr="006D6E5E" w:rsidTr="004C152B">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C152B" w:rsidRPr="006D6E5E" w:rsidRDefault="004C152B">
            <w:pPr>
              <w:suppressAutoHyphens/>
              <w:spacing w:after="0" w:line="240" w:lineRule="auto"/>
              <w:rPr>
                <w:rFonts w:ascii="Arial" w:eastAsia="Times New Roman" w:hAnsi="Arial" w:cs="Arial"/>
                <w:sz w:val="24"/>
                <w:szCs w:val="24"/>
                <w:lang w:eastAsia="zh-CN"/>
              </w:rPr>
            </w:pPr>
            <w:r w:rsidRPr="006D6E5E">
              <w:rPr>
                <w:rFonts w:ascii="Arial" w:eastAsia="Times New Roman" w:hAnsi="Arial" w:cs="Arial"/>
                <w:sz w:val="24"/>
                <w:szCs w:val="24"/>
                <w:lang w:eastAsia="zh-CN"/>
              </w:rPr>
              <w:t>Зареченское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C152B" w:rsidRPr="006D6E5E" w:rsidRDefault="004C152B">
            <w:pPr>
              <w:spacing w:after="0" w:line="240" w:lineRule="auto"/>
              <w:jc w:val="center"/>
              <w:rPr>
                <w:rFonts w:ascii="Arial" w:eastAsia="Times New Roman" w:hAnsi="Arial" w:cs="Arial"/>
                <w:kern w:val="2"/>
                <w:sz w:val="24"/>
                <w:szCs w:val="24"/>
              </w:rPr>
            </w:pPr>
            <w:r w:rsidRPr="006D6E5E">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4C152B" w:rsidRPr="006D6E5E" w:rsidRDefault="004C152B">
            <w:pPr>
              <w:rPr>
                <w:rFonts w:ascii="Arial" w:hAnsi="Arial" w:cs="Arial"/>
                <w:sz w:val="24"/>
                <w:szCs w:val="24"/>
              </w:rPr>
            </w:pPr>
            <w:r w:rsidRPr="006D6E5E">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6,5</w:t>
            </w:r>
          </w:p>
        </w:tc>
        <w:tc>
          <w:tcPr>
            <w:tcW w:w="1255"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6,5</w:t>
            </w:r>
          </w:p>
        </w:tc>
      </w:tr>
      <w:tr w:rsidR="004C152B" w:rsidRPr="006D6E5E" w:rsidTr="004C152B">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C152B" w:rsidRPr="006D6E5E" w:rsidRDefault="004C152B">
            <w:pPr>
              <w:suppressAutoHyphens/>
              <w:spacing w:after="0" w:line="240" w:lineRule="auto"/>
              <w:rPr>
                <w:rFonts w:ascii="Arial" w:eastAsia="Times New Roman" w:hAnsi="Arial" w:cs="Arial"/>
                <w:sz w:val="24"/>
                <w:szCs w:val="24"/>
                <w:lang w:eastAsia="zh-CN"/>
              </w:rPr>
            </w:pPr>
            <w:proofErr w:type="spellStart"/>
            <w:r w:rsidRPr="006D6E5E">
              <w:rPr>
                <w:rFonts w:ascii="Arial" w:eastAsia="Times New Roman" w:hAnsi="Arial" w:cs="Arial"/>
                <w:sz w:val="24"/>
                <w:szCs w:val="24"/>
                <w:lang w:eastAsia="zh-CN"/>
              </w:rPr>
              <w:t>с.Средняя</w:t>
            </w:r>
            <w:proofErr w:type="spellEnd"/>
            <w:r w:rsidRPr="006D6E5E">
              <w:rPr>
                <w:rFonts w:ascii="Arial" w:eastAsia="Times New Roman" w:hAnsi="Arial" w:cs="Arial"/>
                <w:sz w:val="24"/>
                <w:szCs w:val="24"/>
                <w:lang w:eastAsia="zh-CN"/>
              </w:rPr>
              <w:t xml:space="preserve"> Олекма</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C152B" w:rsidRPr="006D6E5E" w:rsidRDefault="004C152B">
            <w:pPr>
              <w:spacing w:after="0" w:line="240" w:lineRule="auto"/>
              <w:jc w:val="center"/>
              <w:rPr>
                <w:rFonts w:ascii="Arial" w:eastAsia="Times New Roman" w:hAnsi="Arial" w:cs="Arial"/>
                <w:kern w:val="2"/>
                <w:sz w:val="24"/>
                <w:szCs w:val="24"/>
              </w:rPr>
            </w:pPr>
            <w:r w:rsidRPr="006D6E5E">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4C152B" w:rsidRPr="006D6E5E" w:rsidRDefault="004C152B">
            <w:pPr>
              <w:rPr>
                <w:rFonts w:ascii="Arial" w:hAnsi="Arial" w:cs="Arial"/>
                <w:sz w:val="24"/>
                <w:szCs w:val="24"/>
              </w:rPr>
            </w:pPr>
            <w:r w:rsidRPr="006D6E5E">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5,3</w:t>
            </w:r>
          </w:p>
        </w:tc>
        <w:tc>
          <w:tcPr>
            <w:tcW w:w="1255"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5,3</w:t>
            </w:r>
          </w:p>
        </w:tc>
      </w:tr>
      <w:tr w:rsidR="004C152B" w:rsidRPr="006D6E5E" w:rsidTr="004C152B">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C152B" w:rsidRPr="006D6E5E" w:rsidRDefault="004C152B">
            <w:pPr>
              <w:suppressAutoHyphens/>
              <w:spacing w:after="0" w:line="240" w:lineRule="auto"/>
              <w:rPr>
                <w:rFonts w:ascii="Arial" w:eastAsia="Times New Roman" w:hAnsi="Arial" w:cs="Arial"/>
                <w:sz w:val="24"/>
                <w:szCs w:val="24"/>
                <w:lang w:eastAsia="zh-CN"/>
              </w:rPr>
            </w:pPr>
            <w:r w:rsidRPr="006D6E5E">
              <w:rPr>
                <w:rFonts w:ascii="Arial" w:eastAsia="Times New Roman" w:hAnsi="Arial" w:cs="Arial"/>
                <w:sz w:val="24"/>
                <w:szCs w:val="24"/>
                <w:lang w:eastAsia="zh-CN"/>
              </w:rPr>
              <w:t>с. Моклакан</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C152B" w:rsidRPr="006D6E5E" w:rsidRDefault="004C152B">
            <w:pPr>
              <w:spacing w:after="0" w:line="240" w:lineRule="auto"/>
              <w:jc w:val="center"/>
              <w:rPr>
                <w:rFonts w:ascii="Arial" w:eastAsia="Times New Roman" w:hAnsi="Arial" w:cs="Arial"/>
                <w:kern w:val="2"/>
                <w:sz w:val="24"/>
                <w:szCs w:val="24"/>
              </w:rPr>
            </w:pPr>
            <w:r w:rsidRPr="006D6E5E">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4C152B" w:rsidRPr="006D6E5E" w:rsidRDefault="004C152B">
            <w:pPr>
              <w:rPr>
                <w:rFonts w:ascii="Arial" w:hAnsi="Arial" w:cs="Arial"/>
                <w:sz w:val="24"/>
                <w:szCs w:val="24"/>
              </w:rPr>
            </w:pPr>
            <w:r w:rsidRPr="006D6E5E">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4,2</w:t>
            </w:r>
          </w:p>
        </w:tc>
        <w:tc>
          <w:tcPr>
            <w:tcW w:w="1255"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4,2</w:t>
            </w:r>
          </w:p>
        </w:tc>
      </w:tr>
      <w:tr w:rsidR="004C152B" w:rsidRPr="006D6E5E" w:rsidTr="004C152B">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C152B" w:rsidRPr="006D6E5E" w:rsidRDefault="004C152B">
            <w:pPr>
              <w:suppressAutoHyphens/>
              <w:spacing w:after="0" w:line="240" w:lineRule="auto"/>
              <w:rPr>
                <w:rFonts w:ascii="Arial" w:eastAsia="Times New Roman" w:hAnsi="Arial" w:cs="Arial"/>
                <w:sz w:val="24"/>
                <w:szCs w:val="24"/>
                <w:lang w:eastAsia="zh-CN"/>
              </w:rPr>
            </w:pPr>
            <w:proofErr w:type="spellStart"/>
            <w:r w:rsidRPr="006D6E5E">
              <w:rPr>
                <w:rFonts w:ascii="Arial" w:eastAsia="Times New Roman" w:hAnsi="Arial" w:cs="Arial"/>
                <w:sz w:val="24"/>
                <w:szCs w:val="24"/>
                <w:lang w:eastAsia="zh-CN"/>
              </w:rPr>
              <w:lastRenderedPageBreak/>
              <w:t>с.Гуля</w:t>
            </w:r>
            <w:proofErr w:type="spellEnd"/>
          </w:p>
        </w:tc>
        <w:tc>
          <w:tcPr>
            <w:tcW w:w="1154" w:type="pct"/>
            <w:tcBorders>
              <w:top w:val="single" w:sz="4" w:space="0" w:color="000000"/>
              <w:left w:val="single" w:sz="4" w:space="0" w:color="auto"/>
              <w:bottom w:val="single" w:sz="4" w:space="0" w:color="000000"/>
              <w:right w:val="single" w:sz="4" w:space="0" w:color="auto"/>
            </w:tcBorders>
            <w:vAlign w:val="center"/>
            <w:hideMark/>
          </w:tcPr>
          <w:p w:rsidR="004C152B" w:rsidRPr="006D6E5E" w:rsidRDefault="004C152B">
            <w:pPr>
              <w:spacing w:after="0" w:line="240" w:lineRule="auto"/>
              <w:jc w:val="center"/>
              <w:rPr>
                <w:rFonts w:ascii="Arial" w:eastAsia="Times New Roman" w:hAnsi="Arial" w:cs="Arial"/>
                <w:kern w:val="2"/>
                <w:sz w:val="24"/>
                <w:szCs w:val="24"/>
              </w:rPr>
            </w:pPr>
            <w:r w:rsidRPr="006D6E5E">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4C152B" w:rsidRPr="006D6E5E" w:rsidRDefault="004C152B">
            <w:pPr>
              <w:rPr>
                <w:rFonts w:ascii="Arial" w:hAnsi="Arial" w:cs="Arial"/>
                <w:sz w:val="24"/>
                <w:szCs w:val="24"/>
              </w:rPr>
            </w:pPr>
            <w:r w:rsidRPr="006D6E5E">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2,8</w:t>
            </w:r>
          </w:p>
        </w:tc>
        <w:tc>
          <w:tcPr>
            <w:tcW w:w="1255"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2,8</w:t>
            </w:r>
          </w:p>
        </w:tc>
      </w:tr>
      <w:tr w:rsidR="004C152B" w:rsidRPr="006D6E5E" w:rsidTr="004C152B">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C152B" w:rsidRPr="006D6E5E" w:rsidRDefault="004C152B">
            <w:pPr>
              <w:suppressAutoHyphens/>
              <w:spacing w:after="0" w:line="240" w:lineRule="auto"/>
              <w:rPr>
                <w:rFonts w:ascii="Arial" w:eastAsia="Times New Roman" w:hAnsi="Arial" w:cs="Arial"/>
                <w:sz w:val="24"/>
                <w:szCs w:val="24"/>
                <w:lang w:eastAsia="zh-CN"/>
              </w:rPr>
            </w:pPr>
            <w:r w:rsidRPr="006D6E5E">
              <w:rPr>
                <w:rFonts w:ascii="Arial" w:eastAsia="Times New Roman" w:hAnsi="Arial" w:cs="Arial"/>
                <w:sz w:val="24"/>
                <w:szCs w:val="24"/>
                <w:lang w:eastAsia="zh-CN"/>
              </w:rPr>
              <w:t>автозимник</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C152B" w:rsidRPr="006D6E5E" w:rsidRDefault="004C152B">
            <w:pPr>
              <w:rPr>
                <w:rFonts w:ascii="Arial" w:eastAsia="Times New Roman" w:hAnsi="Arial" w:cs="Arial"/>
                <w:sz w:val="24"/>
                <w:szCs w:val="24"/>
                <w:lang w:eastAsia="zh-CN"/>
              </w:rPr>
            </w:pPr>
          </w:p>
        </w:tc>
        <w:tc>
          <w:tcPr>
            <w:tcW w:w="837" w:type="pct"/>
            <w:tcBorders>
              <w:top w:val="single" w:sz="4" w:space="0" w:color="000000"/>
              <w:left w:val="single" w:sz="4" w:space="0" w:color="auto"/>
              <w:bottom w:val="single" w:sz="4" w:space="0" w:color="000000"/>
              <w:right w:val="single" w:sz="4" w:space="0" w:color="000000"/>
            </w:tcBorders>
            <w:vAlign w:val="center"/>
            <w:hideMark/>
          </w:tcPr>
          <w:p w:rsidR="004C152B" w:rsidRPr="006D6E5E" w:rsidRDefault="004C152B">
            <w:pPr>
              <w:spacing w:after="0" w:line="240" w:lineRule="auto"/>
              <w:jc w:val="center"/>
              <w:rPr>
                <w:rFonts w:ascii="Arial" w:eastAsia="Times New Roman" w:hAnsi="Arial" w:cs="Arial"/>
                <w:kern w:val="2"/>
                <w:sz w:val="24"/>
                <w:szCs w:val="24"/>
              </w:rPr>
            </w:pPr>
            <w:r w:rsidRPr="006D6E5E">
              <w:rPr>
                <w:rFonts w:ascii="Arial" w:eastAsia="Times New Roman" w:hAnsi="Arial" w:cs="Arial"/>
                <w:kern w:val="2"/>
                <w:sz w:val="24"/>
                <w:szCs w:val="24"/>
              </w:rPr>
              <w:t>бездорожье</w:t>
            </w:r>
          </w:p>
        </w:tc>
        <w:tc>
          <w:tcPr>
            <w:tcW w:w="1087"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610,0</w:t>
            </w:r>
          </w:p>
        </w:tc>
        <w:tc>
          <w:tcPr>
            <w:tcW w:w="1255" w:type="pct"/>
            <w:tcBorders>
              <w:top w:val="single" w:sz="4" w:space="0" w:color="000000"/>
              <w:left w:val="single" w:sz="4" w:space="0" w:color="000000"/>
              <w:bottom w:val="single" w:sz="4" w:space="0" w:color="000000"/>
              <w:right w:val="single" w:sz="4" w:space="0" w:color="000000"/>
            </w:tcBorders>
            <w:hideMark/>
          </w:tcPr>
          <w:p w:rsidR="004C152B" w:rsidRPr="006D6E5E" w:rsidRDefault="004C152B">
            <w:pPr>
              <w:suppressAutoHyphens/>
              <w:spacing w:after="0" w:line="240" w:lineRule="auto"/>
              <w:jc w:val="center"/>
              <w:rPr>
                <w:rFonts w:ascii="Arial" w:eastAsia="Times New Roman" w:hAnsi="Arial" w:cs="Arial"/>
                <w:sz w:val="24"/>
                <w:szCs w:val="24"/>
                <w:lang w:eastAsia="zh-CN"/>
              </w:rPr>
            </w:pPr>
            <w:r w:rsidRPr="006D6E5E">
              <w:rPr>
                <w:rFonts w:ascii="Arial" w:eastAsia="Times New Roman" w:hAnsi="Arial" w:cs="Arial"/>
                <w:sz w:val="24"/>
                <w:szCs w:val="24"/>
                <w:lang w:eastAsia="zh-CN"/>
              </w:rPr>
              <w:t>610,0</w:t>
            </w:r>
          </w:p>
        </w:tc>
      </w:tr>
      <w:tr w:rsidR="004C152B" w:rsidRPr="006D6E5E" w:rsidTr="004C152B">
        <w:trPr>
          <w:trHeight w:val="77"/>
        </w:trPr>
        <w:tc>
          <w:tcPr>
            <w:tcW w:w="2658" w:type="pct"/>
            <w:gridSpan w:val="3"/>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ВСЕГО дорог муниципального образования</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х</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4C152B" w:rsidRPr="006D6E5E" w:rsidRDefault="004C152B">
            <w:pPr>
              <w:spacing w:after="0" w:line="240" w:lineRule="auto"/>
              <w:jc w:val="center"/>
              <w:rPr>
                <w:rFonts w:ascii="Arial" w:eastAsia="Times New Roman" w:hAnsi="Arial" w:cs="Arial"/>
                <w:b/>
                <w:kern w:val="2"/>
                <w:sz w:val="24"/>
                <w:szCs w:val="24"/>
              </w:rPr>
            </w:pPr>
            <w:r w:rsidRPr="006D6E5E">
              <w:rPr>
                <w:rFonts w:ascii="Arial" w:eastAsia="Times New Roman" w:hAnsi="Arial" w:cs="Arial"/>
                <w:b/>
                <w:sz w:val="24"/>
                <w:szCs w:val="24"/>
                <w:lang w:eastAsia="ru-RU"/>
              </w:rPr>
              <w:t>642,6</w:t>
            </w:r>
          </w:p>
        </w:tc>
      </w:tr>
    </w:tbl>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ru-RU"/>
        </w:rPr>
        <w:t xml:space="preserve">    </w:t>
      </w:r>
      <w:r w:rsidRPr="006D6E5E">
        <w:rPr>
          <w:rFonts w:ascii="Arial" w:eastAsia="Times New Roman" w:hAnsi="Arial" w:cs="Arial"/>
          <w:sz w:val="24"/>
          <w:szCs w:val="24"/>
          <w:lang w:eastAsia="zh-CN"/>
        </w:rPr>
        <w:t xml:space="preserve"> Конфигурация сети дорог, в основном, соответствует исторически сложившимся направлениям основных транспортно-экономических связей.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Протяженность автомобильных дорог общего пользования в границах населенных пунктов составляет 32,9 км.</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Автомобильные дороги находятся в удовлетворительном состоянии. Однако технические параметры не соответствуют современным требованиям. Данная проблема имеет наибольшее значение для градостроительной системы.</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Ремонт (реконструкцию) автомобильных дорог осуществляют сельское поселение «Тупикское», сельское поселение «Зареченское» на основе соглашений о передаче полномочий. </w:t>
      </w:r>
    </w:p>
    <w:p w:rsidR="004C152B" w:rsidRPr="006D6E5E" w:rsidRDefault="004C152B" w:rsidP="004C152B">
      <w:pPr>
        <w:suppressAutoHyphens/>
        <w:spacing w:after="0" w:line="240" w:lineRule="auto"/>
        <w:jc w:val="both"/>
        <w:rPr>
          <w:rFonts w:ascii="Arial" w:eastAsia="Times New Roman" w:hAnsi="Arial" w:cs="Arial"/>
          <w:sz w:val="24"/>
          <w:szCs w:val="24"/>
          <w:highlight w:val="yellow"/>
          <w:lang w:eastAsia="zh-CN"/>
        </w:rPr>
      </w:pPr>
      <w:r w:rsidRPr="006D6E5E">
        <w:rPr>
          <w:rFonts w:ascii="Arial" w:eastAsia="Times New Roman" w:hAnsi="Arial" w:cs="Arial"/>
          <w:sz w:val="24"/>
          <w:szCs w:val="24"/>
          <w:lang w:eastAsia="zh-CN"/>
        </w:rPr>
        <w:t xml:space="preserve">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По результатам оценки выполненных работ составляется акт о выполненных работах.</w:t>
      </w:r>
      <w:r w:rsidRPr="006D6E5E">
        <w:rPr>
          <w:rFonts w:ascii="Arial" w:eastAsia="Times New Roman" w:hAnsi="Arial" w:cs="Arial"/>
          <w:sz w:val="24"/>
          <w:szCs w:val="24"/>
          <w:lang w:eastAsia="zh-CN"/>
        </w:rPr>
        <w:tab/>
      </w:r>
    </w:p>
    <w:p w:rsidR="004C152B" w:rsidRPr="006D6E5E" w:rsidRDefault="004C152B" w:rsidP="004C152B">
      <w:pPr>
        <w:spacing w:after="0" w:line="360" w:lineRule="auto"/>
        <w:jc w:val="both"/>
        <w:rPr>
          <w:rFonts w:ascii="Arial" w:eastAsia="Times New Roman" w:hAnsi="Arial" w:cs="Arial"/>
          <w:sz w:val="24"/>
          <w:szCs w:val="24"/>
          <w:lang w:eastAsia="ru-RU"/>
        </w:rPr>
      </w:pPr>
    </w:p>
    <w:p w:rsidR="004C152B" w:rsidRPr="006D6E5E" w:rsidRDefault="004C152B" w:rsidP="004C152B">
      <w:pPr>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Анализ состава парка транспортных средств и уровня автомобилизации в муниципальном районе.</w:t>
      </w:r>
    </w:p>
    <w:p w:rsidR="004C152B" w:rsidRPr="006D6E5E" w:rsidRDefault="004C152B" w:rsidP="004C152B">
      <w:pPr>
        <w:spacing w:after="0" w:line="240" w:lineRule="auto"/>
        <w:jc w:val="both"/>
        <w:rPr>
          <w:rFonts w:ascii="Arial" w:eastAsia="Times New Roman" w:hAnsi="Arial" w:cs="Arial"/>
          <w:sz w:val="24"/>
          <w:szCs w:val="24"/>
          <w:lang w:eastAsia="zh-CN"/>
        </w:rPr>
      </w:pPr>
    </w:p>
    <w:p w:rsidR="004C152B" w:rsidRPr="006D6E5E" w:rsidRDefault="004C152B" w:rsidP="004C152B">
      <w:pPr>
        <w:spacing w:after="0" w:line="240" w:lineRule="auto"/>
        <w:jc w:val="both"/>
        <w:rPr>
          <w:rFonts w:ascii="Arial" w:hAnsi="Arial" w:cs="Arial"/>
          <w:sz w:val="24"/>
          <w:szCs w:val="24"/>
        </w:rPr>
      </w:pPr>
      <w:r w:rsidRPr="006D6E5E">
        <w:rPr>
          <w:rFonts w:ascii="Arial" w:eastAsia="Times New Roman" w:hAnsi="Arial" w:cs="Arial"/>
          <w:sz w:val="24"/>
          <w:szCs w:val="24"/>
          <w:lang w:eastAsia="zh-CN"/>
        </w:rPr>
        <w:t xml:space="preserve">     Автомобильный парк муниципального района «Тунгиро-Олекминский район» преимущественно состоит из легковых автомобилей, принадлежащих частным лицам. За период 2017-2020 годы отмечается рост транспортных средств и уровня автомобилизации населения.</w:t>
      </w:r>
      <w:r w:rsidRPr="006D6E5E">
        <w:rPr>
          <w:rFonts w:ascii="Arial" w:hAnsi="Arial" w:cs="Arial"/>
          <w:sz w:val="24"/>
          <w:szCs w:val="24"/>
        </w:rPr>
        <w:t xml:space="preserve"> </w:t>
      </w:r>
    </w:p>
    <w:p w:rsidR="004C152B" w:rsidRPr="006D6E5E" w:rsidRDefault="004C152B" w:rsidP="004C152B">
      <w:pPr>
        <w:spacing w:after="0" w:line="240" w:lineRule="auto"/>
        <w:jc w:val="both"/>
        <w:rPr>
          <w:rFonts w:ascii="Arial" w:eastAsia="Times New Roman" w:hAnsi="Arial" w:cs="Arial"/>
          <w:sz w:val="24"/>
          <w:szCs w:val="24"/>
          <w:lang w:eastAsia="zh-CN"/>
        </w:rPr>
      </w:pPr>
      <w:r w:rsidRPr="006D6E5E">
        <w:rPr>
          <w:rFonts w:ascii="Arial" w:hAnsi="Arial" w:cs="Arial"/>
          <w:sz w:val="24"/>
          <w:szCs w:val="24"/>
        </w:rPr>
        <w:t xml:space="preserve">       </w:t>
      </w:r>
      <w:r w:rsidRPr="006D6E5E">
        <w:rPr>
          <w:rFonts w:ascii="Arial" w:eastAsia="Times New Roman" w:hAnsi="Arial" w:cs="Arial"/>
          <w:sz w:val="24"/>
          <w:szCs w:val="24"/>
          <w:lang w:eastAsia="zh-CN"/>
        </w:rPr>
        <w:t>Детальная информация видов транспорта, рост транспортных средств, уровень автомобилизации отсутствует.</w:t>
      </w:r>
    </w:p>
    <w:p w:rsidR="004C152B" w:rsidRPr="006D6E5E" w:rsidRDefault="004C152B" w:rsidP="004C152B">
      <w:pPr>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4C152B" w:rsidRPr="006D6E5E" w:rsidRDefault="004C152B" w:rsidP="004C152B">
      <w:pPr>
        <w:spacing w:after="0" w:line="240" w:lineRule="auto"/>
        <w:jc w:val="both"/>
        <w:rPr>
          <w:rFonts w:ascii="Arial" w:eastAsia="Times New Roman" w:hAnsi="Arial" w:cs="Arial"/>
          <w:kern w:val="2"/>
          <w:sz w:val="24"/>
          <w:szCs w:val="24"/>
        </w:rPr>
      </w:pPr>
    </w:p>
    <w:p w:rsidR="004C152B" w:rsidRPr="006D6E5E" w:rsidRDefault="004C152B" w:rsidP="004C152B">
      <w:pPr>
        <w:suppressAutoHyphens/>
        <w:spacing w:before="120" w:after="12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 Характеристика работы транспортных средств общего пользования</w:t>
      </w:r>
    </w:p>
    <w:p w:rsidR="004C152B" w:rsidRPr="006D6E5E" w:rsidRDefault="004C152B" w:rsidP="004C152B">
      <w:pPr>
        <w:suppressAutoHyphens/>
        <w:spacing w:before="120" w:after="12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Внутри муниципального района перевозку пассажиров осуществляет такси.  Перевозки детей из сельского поселения «Зареченское» в учебное образовательное учреждение с. Тупик осуществляется школьным автобусом.</w:t>
      </w:r>
      <w:r w:rsidRPr="006D6E5E">
        <w:rPr>
          <w:rFonts w:ascii="Arial" w:eastAsia="Times New Roman" w:hAnsi="Arial" w:cs="Arial"/>
          <w:sz w:val="24"/>
          <w:szCs w:val="24"/>
          <w:lang w:eastAsia="zh-CN"/>
        </w:rPr>
        <w:tab/>
      </w:r>
    </w:p>
    <w:p w:rsidR="004C152B" w:rsidRPr="006D6E5E" w:rsidRDefault="004C152B" w:rsidP="004C152B">
      <w:pPr>
        <w:suppressAutoHyphens/>
        <w:spacing w:after="0" w:line="240" w:lineRule="auto"/>
        <w:jc w:val="both"/>
        <w:rPr>
          <w:rFonts w:ascii="Arial" w:eastAsia="Times New Roman" w:hAnsi="Arial" w:cs="Arial"/>
          <w:sz w:val="24"/>
          <w:szCs w:val="24"/>
          <w:highlight w:val="yellow"/>
          <w:lang w:eastAsia="zh-CN"/>
        </w:rPr>
      </w:pPr>
      <w:r w:rsidRPr="006D6E5E">
        <w:rPr>
          <w:rFonts w:ascii="Arial" w:eastAsia="Times New Roman" w:hAnsi="Arial" w:cs="Arial"/>
          <w:b/>
          <w:sz w:val="24"/>
          <w:szCs w:val="24"/>
          <w:lang w:eastAsia="zh-CN"/>
        </w:rPr>
        <w:t>Характеристика условий пешеходного и велосипедного передвижения.</w:t>
      </w:r>
    </w:p>
    <w:p w:rsidR="004C152B" w:rsidRPr="006D6E5E" w:rsidRDefault="004C152B" w:rsidP="004C152B">
      <w:pPr>
        <w:widowControl w:val="0"/>
        <w:suppressAutoHyphens/>
        <w:autoSpaceDE w:val="0"/>
        <w:spacing w:after="0" w:line="240" w:lineRule="auto"/>
        <w:ind w:firstLine="540"/>
        <w:jc w:val="both"/>
        <w:rPr>
          <w:rFonts w:ascii="Arial" w:eastAsia="Times New Roman" w:hAnsi="Arial" w:cs="Arial"/>
          <w:sz w:val="24"/>
          <w:szCs w:val="24"/>
          <w:lang w:eastAsia="zh-CN"/>
        </w:rPr>
      </w:pPr>
    </w:p>
    <w:p w:rsidR="004C152B" w:rsidRPr="006D6E5E" w:rsidRDefault="004C152B" w:rsidP="004C152B">
      <w:pPr>
        <w:widowControl w:val="0"/>
        <w:suppressAutoHyphens/>
        <w:autoSpaceDE w:val="0"/>
        <w:spacing w:after="0" w:line="240" w:lineRule="auto"/>
        <w:ind w:firstLine="540"/>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Для пешеходного передвижения на территории муниципального образования имеются деревянные тротуары.</w:t>
      </w:r>
    </w:p>
    <w:p w:rsidR="004C152B" w:rsidRPr="006D6E5E" w:rsidRDefault="004C152B" w:rsidP="004C152B">
      <w:pPr>
        <w:widowControl w:val="0"/>
        <w:suppressAutoHyphens/>
        <w:autoSpaceDE w:val="0"/>
        <w:spacing w:after="0" w:line="240" w:lineRule="auto"/>
        <w:ind w:firstLine="540"/>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ab/>
        <w:t>Для безопасного перехода граждан через проезжую часть на территории муниципального образования установлены дорожные знаки «Пешеходный переход» и предупреждающие знаки «Осторожно дети» вблизи общеобразовательных учреждений района, мест проведения культурно-массовых мероприятий.</w:t>
      </w:r>
    </w:p>
    <w:p w:rsidR="004C152B" w:rsidRPr="006D6E5E" w:rsidRDefault="004C152B" w:rsidP="004C152B">
      <w:pPr>
        <w:suppressAutoHyphens/>
        <w:autoSpaceDE w:val="0"/>
        <w:spacing w:after="0" w:line="240" w:lineRule="auto"/>
        <w:ind w:firstLine="540"/>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ab/>
        <w:t>Специально отведенных  велосипедных дорожек нет. Движение  велосипедного  транспорта осуществляется по дорогам общего пользования.</w:t>
      </w:r>
    </w:p>
    <w:p w:rsidR="004C152B" w:rsidRPr="006D6E5E" w:rsidRDefault="004C152B" w:rsidP="004C152B">
      <w:pPr>
        <w:suppressAutoHyphens/>
        <w:autoSpaceDE w:val="0"/>
        <w:spacing w:after="0" w:line="240" w:lineRule="auto"/>
        <w:ind w:firstLine="540"/>
        <w:jc w:val="both"/>
        <w:rPr>
          <w:rFonts w:ascii="Arial" w:eastAsia="Times New Roman" w:hAnsi="Arial" w:cs="Arial"/>
          <w:sz w:val="24"/>
          <w:szCs w:val="24"/>
          <w:lang w:eastAsia="zh-CN"/>
        </w:rPr>
      </w:pPr>
    </w:p>
    <w:p w:rsidR="004C152B" w:rsidRPr="006D6E5E" w:rsidRDefault="004C152B" w:rsidP="004C152B">
      <w:pPr>
        <w:suppressAutoHyphens/>
        <w:autoSpaceDE w:val="0"/>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6D6E5E">
        <w:rPr>
          <w:rFonts w:ascii="Arial" w:eastAsia="Times New Roman" w:hAnsi="Arial" w:cs="Arial"/>
          <w:b/>
          <w:sz w:val="24"/>
          <w:szCs w:val="24"/>
          <w:lang w:eastAsia="zh-CN"/>
        </w:rPr>
        <w:tab/>
        <w:t xml:space="preserve">                                                </w:t>
      </w:r>
      <w:r w:rsidRPr="006D6E5E">
        <w:rPr>
          <w:rFonts w:ascii="Arial" w:eastAsia="Times New Roman" w:hAnsi="Arial" w:cs="Arial"/>
          <w:b/>
          <w:sz w:val="24"/>
          <w:szCs w:val="24"/>
          <w:lang w:eastAsia="zh-CN"/>
        </w:rPr>
        <w:tab/>
      </w:r>
      <w:r w:rsidRPr="006D6E5E">
        <w:rPr>
          <w:rFonts w:ascii="Arial" w:eastAsia="Times New Roman" w:hAnsi="Arial" w:cs="Arial"/>
          <w:sz w:val="24"/>
          <w:szCs w:val="24"/>
          <w:lang w:eastAsia="zh-CN"/>
        </w:rPr>
        <w:t>Грузовые транспортные средства принадлежат как физическим лицам, так и юридическим. Основная часть перевозимых грузов перевозится привлеченным транспортом. Большую часть  грузовых автомашин имеют золотодобывающие компании.</w:t>
      </w:r>
    </w:p>
    <w:p w:rsidR="004C152B" w:rsidRPr="006D6E5E" w:rsidRDefault="004C152B" w:rsidP="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lastRenderedPageBreak/>
        <w:t xml:space="preserve">         В муниципальном районе  нет предприятия по ремонту, обслуживанию и содержанию автодорог. </w:t>
      </w:r>
    </w:p>
    <w:p w:rsidR="004C152B" w:rsidRPr="006D6E5E" w:rsidRDefault="004C152B" w:rsidP="004C152B">
      <w:pPr>
        <w:suppressAutoHyphens/>
        <w:autoSpaceDE w:val="0"/>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autoSpaceDE w:val="0"/>
        <w:spacing w:after="0" w:line="240" w:lineRule="auto"/>
        <w:jc w:val="both"/>
        <w:rPr>
          <w:rFonts w:ascii="Arial" w:eastAsia="Times New Roman" w:hAnsi="Arial" w:cs="Arial"/>
          <w:b/>
          <w:color w:val="2D2D2D"/>
          <w:spacing w:val="2"/>
          <w:sz w:val="24"/>
          <w:szCs w:val="24"/>
          <w:lang w:eastAsia="zh-CN"/>
        </w:rPr>
      </w:pPr>
      <w:r w:rsidRPr="006D6E5E">
        <w:rPr>
          <w:rFonts w:ascii="Arial" w:eastAsia="Times New Roman" w:hAnsi="Arial" w:cs="Arial"/>
          <w:b/>
          <w:sz w:val="24"/>
          <w:szCs w:val="24"/>
          <w:lang w:eastAsia="zh-CN"/>
        </w:rPr>
        <w:t>Анализ уровня безопасности дорожного движения</w:t>
      </w:r>
      <w:r w:rsidRPr="006D6E5E">
        <w:rPr>
          <w:rFonts w:ascii="Arial" w:eastAsia="Times New Roman" w:hAnsi="Arial" w:cs="Arial"/>
          <w:b/>
          <w:color w:val="2D2D2D"/>
          <w:spacing w:val="2"/>
          <w:sz w:val="24"/>
          <w:szCs w:val="24"/>
          <w:lang w:eastAsia="zh-CN"/>
        </w:rPr>
        <w:t>.</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 xml:space="preserve">         Обеспечение безопасности дорожного движения является одной из социально-экономических задач общегосударственного значения.</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 xml:space="preserve">        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 xml:space="preserve">       Основными факторами, непосредственно влияющими на безопасность дорожного движения, являются:</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 массовое пренебрежение требованиями безопасности дорожного движения со стороны участников дорожного движения, недостаточное информирование общества о соответствующих мероприятиях при их недостаточном понимании и поддержке;</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 низкое качество подготовки водителей, приводящее к ошибкам в управлении транспортными средствами и неверной оценке дорожной обстановки, их неудовлетворительная дисциплина, невнимательность и небрежность;</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-отсутствие освещенных перекрестков дорог.</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 xml:space="preserve">        В этой связи в условиях отсутствия целевого подхода в решении социально-экономической проблемы безопасности дорожного движения, носящей межведомственный характер, применение программно-целевого метода позволит осуществить:</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6D6E5E">
        <w:rPr>
          <w:rFonts w:ascii="Arial" w:eastAsia="Times New Roman" w:hAnsi="Arial" w:cs="Arial"/>
          <w:color w:val="2D2D2D"/>
          <w:spacing w:val="2"/>
          <w:sz w:val="24"/>
          <w:szCs w:val="24"/>
          <w:lang w:eastAsia="zh-CN"/>
        </w:rPr>
        <w:t xml:space="preserve">- реализацию комплекса мероприятий, в том числе профилактического характера, снижающих риск </w:t>
      </w:r>
      <w:proofErr w:type="spellStart"/>
      <w:r w:rsidRPr="006D6E5E">
        <w:rPr>
          <w:rFonts w:ascii="Arial" w:eastAsia="Times New Roman" w:hAnsi="Arial" w:cs="Arial"/>
          <w:color w:val="2D2D2D"/>
          <w:spacing w:val="2"/>
          <w:sz w:val="24"/>
          <w:szCs w:val="24"/>
          <w:lang w:eastAsia="zh-CN"/>
        </w:rPr>
        <w:t>дорожно</w:t>
      </w:r>
      <w:proofErr w:type="spellEnd"/>
      <w:r w:rsidRPr="006D6E5E">
        <w:rPr>
          <w:rFonts w:ascii="Arial" w:eastAsia="Times New Roman" w:hAnsi="Arial" w:cs="Arial"/>
          <w:color w:val="2D2D2D"/>
          <w:spacing w:val="2"/>
          <w:sz w:val="24"/>
          <w:szCs w:val="24"/>
          <w:lang w:eastAsia="zh-CN"/>
        </w:rPr>
        <w:t xml:space="preserve"> – транспортных происшествий с пострадавшими.</w:t>
      </w:r>
    </w:p>
    <w:p w:rsidR="004C152B" w:rsidRPr="006D6E5E" w:rsidRDefault="004C152B" w:rsidP="004C152B">
      <w:pPr>
        <w:shd w:val="clear" w:color="auto" w:fill="FFFFFF"/>
        <w:suppressAutoHyphens/>
        <w:spacing w:before="28" w:after="28" w:line="240" w:lineRule="auto"/>
        <w:jc w:val="both"/>
        <w:rPr>
          <w:rFonts w:ascii="Arial" w:eastAsia="Times New Roman" w:hAnsi="Arial" w:cs="Arial"/>
          <w:sz w:val="24"/>
          <w:szCs w:val="24"/>
          <w:lang w:eastAsia="zh-CN"/>
        </w:rPr>
      </w:pPr>
    </w:p>
    <w:p w:rsidR="004C152B" w:rsidRPr="006D6E5E" w:rsidRDefault="004C152B" w:rsidP="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b/>
          <w:sz w:val="24"/>
          <w:szCs w:val="24"/>
          <w:lang w:eastAsia="zh-CN"/>
        </w:rPr>
        <w:t>Оценка уровня негативного воздействия транспортной инфраструктуры на окружающую среду, безопасность и здоровья населения.</w:t>
      </w:r>
      <w:r w:rsidRPr="006D6E5E">
        <w:rPr>
          <w:rFonts w:ascii="Arial" w:eastAsia="Times New Roman" w:hAnsi="Arial" w:cs="Arial"/>
          <w:b/>
          <w:sz w:val="24"/>
          <w:szCs w:val="24"/>
          <w:lang w:eastAsia="zh-CN"/>
        </w:rPr>
        <w:br/>
      </w:r>
      <w:bookmarkStart w:id="1" w:name="redstr2421"/>
      <w:bookmarkEnd w:id="1"/>
      <w:r w:rsidRPr="006D6E5E">
        <w:rPr>
          <w:rFonts w:ascii="Arial" w:eastAsia="Times New Roman" w:hAnsi="Arial" w:cs="Arial"/>
          <w:sz w:val="24"/>
          <w:szCs w:val="24"/>
          <w:lang w:eastAsia="zh-CN"/>
        </w:rPr>
        <w:t xml:space="preserve">      </w:t>
      </w:r>
    </w:p>
    <w:p w:rsidR="004C152B" w:rsidRPr="006D6E5E" w:rsidRDefault="004C152B" w:rsidP="004C152B">
      <w:pPr>
        <w:suppressAutoHyphens/>
        <w:autoSpaceDE w:val="0"/>
        <w:spacing w:after="0" w:line="240" w:lineRule="auto"/>
        <w:jc w:val="both"/>
        <w:rPr>
          <w:rFonts w:ascii="Arial" w:eastAsia="Times New Roman" w:hAnsi="Arial" w:cs="Arial"/>
          <w:i/>
          <w:iCs/>
          <w:sz w:val="24"/>
          <w:szCs w:val="24"/>
          <w:lang w:eastAsia="zh-CN"/>
        </w:rPr>
      </w:pPr>
      <w:r w:rsidRPr="006D6E5E">
        <w:rPr>
          <w:rFonts w:ascii="Arial" w:eastAsia="Times New Roman" w:hAnsi="Arial" w:cs="Arial"/>
          <w:sz w:val="24"/>
          <w:szCs w:val="24"/>
          <w:lang w:eastAsia="zh-CN"/>
        </w:rPr>
        <w:t xml:space="preserve">      Рассмотрим характерные факторы, неблагоприятно влияющие на окружающую среду и здоровье.</w:t>
      </w:r>
    </w:p>
    <w:p w:rsidR="004C152B" w:rsidRPr="006D6E5E" w:rsidRDefault="004C152B" w:rsidP="004C152B">
      <w:pPr>
        <w:suppressAutoHyphens/>
        <w:autoSpaceDE w:val="0"/>
        <w:spacing w:after="0" w:line="240" w:lineRule="auto"/>
        <w:jc w:val="both"/>
        <w:rPr>
          <w:rFonts w:ascii="Arial" w:eastAsia="Times New Roman" w:hAnsi="Arial" w:cs="Arial"/>
          <w:i/>
          <w:iCs/>
          <w:sz w:val="24"/>
          <w:szCs w:val="24"/>
          <w:lang w:eastAsia="zh-CN"/>
        </w:rPr>
      </w:pPr>
      <w:r w:rsidRPr="006D6E5E">
        <w:rPr>
          <w:rFonts w:ascii="Arial" w:eastAsia="Times New Roman" w:hAnsi="Arial" w:cs="Arial"/>
          <w:i/>
          <w:iCs/>
          <w:sz w:val="24"/>
          <w:szCs w:val="24"/>
          <w:lang w:eastAsia="zh-CN"/>
        </w:rPr>
        <w:t>Загрязнение атмосферы.</w:t>
      </w:r>
      <w:r w:rsidRPr="006D6E5E">
        <w:rPr>
          <w:rFonts w:ascii="Arial" w:eastAsia="Times New Roman" w:hAnsi="Arial" w:cs="Arial"/>
          <w:sz w:val="24"/>
          <w:szCs w:val="24"/>
          <w:lang w:eastAsia="zh-CN"/>
        </w:rPr>
        <w:t xml:space="preserve"> Выброс в воздух дыма и газообразных загрязняющих веществ (</w:t>
      </w:r>
      <w:proofErr w:type="spellStart"/>
      <w:r w:rsidRPr="006D6E5E">
        <w:rPr>
          <w:rFonts w:ascii="Arial" w:eastAsia="Times New Roman" w:hAnsi="Arial" w:cs="Arial"/>
          <w:sz w:val="24"/>
          <w:szCs w:val="24"/>
          <w:lang w:eastAsia="zh-CN"/>
        </w:rPr>
        <w:t>диоксин</w:t>
      </w:r>
      <w:proofErr w:type="spellEnd"/>
      <w:r w:rsidRPr="006D6E5E">
        <w:rPr>
          <w:rFonts w:ascii="Arial" w:eastAsia="Times New Roman" w:hAnsi="Arial" w:cs="Arial"/>
          <w:sz w:val="24"/>
          <w:szCs w:val="24"/>
          <w:lang w:eastAsia="zh-CN"/>
        </w:rPr>
        <w:t xml:space="preserve"> азота и серы, озон) приводят не только к загрязнению атмосферы, но и к вредным проявлениям для здоровья, особенно к </w:t>
      </w:r>
      <w:proofErr w:type="spellStart"/>
      <w:r w:rsidRPr="006D6E5E">
        <w:rPr>
          <w:rFonts w:ascii="Arial" w:eastAsia="Times New Roman" w:hAnsi="Arial" w:cs="Arial"/>
          <w:sz w:val="24"/>
          <w:szCs w:val="24"/>
          <w:lang w:eastAsia="zh-CN"/>
        </w:rPr>
        <w:t>распираторным</w:t>
      </w:r>
      <w:proofErr w:type="spellEnd"/>
      <w:r w:rsidRPr="006D6E5E">
        <w:rPr>
          <w:rFonts w:ascii="Arial" w:eastAsia="Times New Roman" w:hAnsi="Arial" w:cs="Arial"/>
          <w:sz w:val="24"/>
          <w:szCs w:val="24"/>
          <w:lang w:eastAsia="zh-CN"/>
        </w:rPr>
        <w:t xml:space="preserve"> аллергическим заболеваниям.</w:t>
      </w:r>
    </w:p>
    <w:p w:rsidR="004C152B" w:rsidRPr="006D6E5E" w:rsidRDefault="004C152B" w:rsidP="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i/>
          <w:iCs/>
          <w:sz w:val="24"/>
          <w:szCs w:val="24"/>
          <w:lang w:eastAsia="zh-CN"/>
        </w:rPr>
        <w:t>Воздействие шума.</w:t>
      </w:r>
      <w:r w:rsidRPr="006D6E5E">
        <w:rPr>
          <w:rFonts w:ascii="Arial" w:eastAsia="Times New Roman" w:hAnsi="Arial" w:cs="Arial"/>
          <w:sz w:val="24"/>
          <w:szCs w:val="24"/>
          <w:lang w:eastAsia="zh-CN"/>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4C152B" w:rsidRPr="006D6E5E" w:rsidRDefault="004C152B" w:rsidP="004C152B">
      <w:pPr>
        <w:suppressAutoHyphens/>
        <w:autoSpaceDE w:val="0"/>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Учитывая сложившуюся структуру района,  отсутствие дорог с интенсивным движением,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C152B" w:rsidRPr="006D6E5E" w:rsidRDefault="004C152B" w:rsidP="004C152B">
      <w:pPr>
        <w:suppressAutoHyphens/>
        <w:autoSpaceDE w:val="0"/>
        <w:spacing w:after="0" w:line="240" w:lineRule="auto"/>
        <w:jc w:val="both"/>
        <w:rPr>
          <w:rFonts w:ascii="Arial" w:eastAsia="Times New Roman" w:hAnsi="Arial" w:cs="Arial"/>
          <w:sz w:val="24"/>
          <w:szCs w:val="24"/>
          <w:lang w:eastAsia="zh-CN"/>
        </w:rPr>
      </w:pPr>
    </w:p>
    <w:p w:rsidR="004C152B" w:rsidRPr="006D6E5E" w:rsidRDefault="004C152B" w:rsidP="004C152B">
      <w:pPr>
        <w:pStyle w:val="ConsPlusNormal0"/>
        <w:widowControl/>
        <w:ind w:firstLine="0"/>
        <w:jc w:val="both"/>
        <w:rPr>
          <w:b/>
          <w:bCs/>
          <w:sz w:val="24"/>
          <w:szCs w:val="24"/>
        </w:rPr>
      </w:pPr>
      <w:r w:rsidRPr="006D6E5E">
        <w:rPr>
          <w:b/>
          <w:bCs/>
          <w:sz w:val="24"/>
          <w:szCs w:val="24"/>
        </w:rPr>
        <w:t xml:space="preserve">Характеристика существующих условий и перспектив развития и размещения транспортной инфраструктуры.                                                                    </w:t>
      </w:r>
    </w:p>
    <w:p w:rsidR="004C152B" w:rsidRPr="006D6E5E" w:rsidRDefault="004C152B" w:rsidP="004C152B">
      <w:pPr>
        <w:pStyle w:val="ConsPlusNormal0"/>
        <w:widowControl/>
        <w:ind w:firstLine="0"/>
        <w:jc w:val="both"/>
        <w:rPr>
          <w:b/>
          <w:bCs/>
          <w:color w:val="FF0000"/>
          <w:sz w:val="24"/>
          <w:szCs w:val="24"/>
        </w:rPr>
      </w:pPr>
    </w:p>
    <w:p w:rsidR="004C152B" w:rsidRPr="006D6E5E" w:rsidRDefault="004C152B" w:rsidP="004C152B">
      <w:pPr>
        <w:pStyle w:val="ConsPlusNormal0"/>
        <w:widowControl/>
        <w:ind w:firstLine="0"/>
        <w:jc w:val="both"/>
        <w:rPr>
          <w:sz w:val="24"/>
          <w:szCs w:val="24"/>
        </w:rPr>
      </w:pPr>
      <w:r w:rsidRPr="006D6E5E">
        <w:rPr>
          <w:sz w:val="24"/>
          <w:szCs w:val="24"/>
        </w:rPr>
        <w:t xml:space="preserve">          С учетом того, что территория муниципального района «Тунгиро-Олекминский район» по состоянию на 01.01.2020 года не является привлекательной для инвесторов (труднодоступность и заболоченность местности) высоких темпов развития транспортной инфраструктуры на период до 2023 года не ожидается.</w:t>
      </w:r>
    </w:p>
    <w:p w:rsidR="004C152B" w:rsidRPr="006D6E5E" w:rsidRDefault="004C152B" w:rsidP="004C152B">
      <w:pPr>
        <w:pStyle w:val="ConsPlusNormal0"/>
        <w:widowControl/>
        <w:ind w:firstLine="0"/>
        <w:jc w:val="both"/>
        <w:rPr>
          <w:sz w:val="24"/>
          <w:szCs w:val="24"/>
        </w:rPr>
      </w:pPr>
    </w:p>
    <w:p w:rsidR="004C152B" w:rsidRPr="006D6E5E" w:rsidRDefault="004C152B" w:rsidP="004C152B">
      <w:pPr>
        <w:pStyle w:val="ConsPlusNormal0"/>
        <w:ind w:firstLine="0"/>
        <w:jc w:val="both"/>
        <w:rPr>
          <w:b/>
          <w:sz w:val="24"/>
          <w:szCs w:val="24"/>
        </w:rPr>
      </w:pPr>
      <w:r w:rsidRPr="006D6E5E">
        <w:rPr>
          <w:b/>
          <w:sz w:val="24"/>
          <w:szCs w:val="24"/>
        </w:rPr>
        <w:t>Оценка нормативно-правовой базы, необходимой для функционирования и развития транспортной инфраструктуры района.</w:t>
      </w:r>
    </w:p>
    <w:p w:rsidR="004C152B" w:rsidRPr="006D6E5E" w:rsidRDefault="004C152B" w:rsidP="004C152B">
      <w:pPr>
        <w:pStyle w:val="ConsPlusNormal0"/>
        <w:rPr>
          <w:sz w:val="24"/>
          <w:szCs w:val="24"/>
        </w:rPr>
      </w:pPr>
      <w:r w:rsidRPr="006D6E5E">
        <w:rPr>
          <w:sz w:val="24"/>
          <w:szCs w:val="24"/>
        </w:rPr>
        <w:t>Программа</w:t>
      </w:r>
      <w:r w:rsidRPr="006D6E5E">
        <w:rPr>
          <w:rFonts w:eastAsia="Times New Roman"/>
          <w:sz w:val="24"/>
          <w:szCs w:val="24"/>
          <w:lang w:eastAsia="zh-CN"/>
        </w:rPr>
        <w:t xml:space="preserve"> </w:t>
      </w:r>
      <w:r w:rsidRPr="006D6E5E">
        <w:rPr>
          <w:sz w:val="24"/>
          <w:szCs w:val="24"/>
        </w:rPr>
        <w:t xml:space="preserve"> «Комплексное развитие транспортной инфраструктуры» в </w:t>
      </w:r>
      <w:r w:rsidRPr="006D6E5E">
        <w:rPr>
          <w:sz w:val="24"/>
          <w:szCs w:val="24"/>
        </w:rPr>
        <w:lastRenderedPageBreak/>
        <w:t>муниципальном районе «Тунгиро-Олекминский район» на 2021 – 2023 годы» разработана на основании:</w:t>
      </w:r>
    </w:p>
    <w:p w:rsidR="004C152B" w:rsidRPr="006D6E5E" w:rsidRDefault="004C152B" w:rsidP="004C152B">
      <w:pPr>
        <w:pStyle w:val="af3"/>
        <w:shd w:val="clear" w:color="auto" w:fill="FFFFFF"/>
        <w:spacing w:after="0" w:afterAutospacing="0"/>
        <w:rPr>
          <w:rFonts w:ascii="Arial" w:hAnsi="Arial" w:cs="Arial"/>
          <w:color w:val="000000"/>
        </w:rPr>
      </w:pPr>
      <w:r w:rsidRPr="006D6E5E">
        <w:rPr>
          <w:rFonts w:ascii="Arial" w:hAnsi="Arial" w:cs="Arial"/>
          <w:color w:val="000000"/>
        </w:rPr>
        <w:t>-</w:t>
      </w:r>
      <w:r w:rsidRPr="006D6E5E">
        <w:rPr>
          <w:rFonts w:ascii="Arial" w:hAnsi="Arial" w:cs="Arial"/>
          <w:lang w:eastAsia="zh-CN"/>
        </w:rPr>
        <w:t xml:space="preserve"> </w:t>
      </w:r>
      <w:r w:rsidRPr="006D6E5E">
        <w:rPr>
          <w:rFonts w:ascii="Arial" w:hAnsi="Arial" w:cs="Arial"/>
          <w:color w:val="000000"/>
        </w:rPr>
        <w:t>Федеральный закон № 456-ФЗ от 29.12.2014 г. ст.5 « О внесении изменений в Градостроительный кодекс РФ и отдельные законодательные акты РФ»</w:t>
      </w:r>
    </w:p>
    <w:p w:rsidR="004C152B" w:rsidRPr="006D6E5E" w:rsidRDefault="004C152B" w:rsidP="004C152B">
      <w:pPr>
        <w:pStyle w:val="af3"/>
        <w:shd w:val="clear" w:color="auto" w:fill="FFFFFF"/>
        <w:spacing w:after="0" w:afterAutospacing="0"/>
        <w:rPr>
          <w:rFonts w:ascii="Arial" w:hAnsi="Arial" w:cs="Arial"/>
          <w:color w:val="000000"/>
        </w:rPr>
      </w:pPr>
      <w:r w:rsidRPr="006D6E5E">
        <w:rPr>
          <w:rFonts w:ascii="Arial" w:hAnsi="Arial" w:cs="Arial"/>
          <w:color w:val="000000"/>
        </w:rPr>
        <w:t>-Федеральный закон от 08.11.2007 № 257-ФЗ (ред. от 01.03.2020)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C152B" w:rsidRPr="006D6E5E" w:rsidRDefault="004C152B" w:rsidP="004C152B">
      <w:pPr>
        <w:pStyle w:val="af3"/>
        <w:shd w:val="clear" w:color="auto" w:fill="FFFFFF"/>
        <w:spacing w:after="0" w:afterAutospacing="0"/>
        <w:rPr>
          <w:rFonts w:ascii="Arial" w:hAnsi="Arial" w:cs="Arial"/>
          <w:color w:val="000000"/>
        </w:rPr>
      </w:pPr>
      <w:r w:rsidRPr="006D6E5E">
        <w:rPr>
          <w:rFonts w:ascii="Arial" w:hAnsi="Arial" w:cs="Arial"/>
          <w:color w:val="000000"/>
        </w:rPr>
        <w:t>-Федеральный закон от 10.12.1995 № 196-ФЗ (ред. от 30.07.2019) «О безопасности дорожного движения»;</w:t>
      </w:r>
    </w:p>
    <w:p w:rsidR="004C152B" w:rsidRPr="006D6E5E" w:rsidRDefault="004C152B" w:rsidP="004C152B">
      <w:pPr>
        <w:pStyle w:val="af3"/>
        <w:shd w:val="clear" w:color="auto" w:fill="FFFFFF"/>
        <w:spacing w:after="0" w:afterAutospacing="0"/>
        <w:rPr>
          <w:rFonts w:ascii="Arial" w:hAnsi="Arial" w:cs="Arial"/>
          <w:color w:val="000000"/>
        </w:rPr>
      </w:pPr>
      <w:r w:rsidRPr="006D6E5E">
        <w:rPr>
          <w:rFonts w:ascii="Arial" w:hAnsi="Arial" w:cs="Arial"/>
          <w:color w:val="000000"/>
        </w:rPr>
        <w:t>-Постановление Правительства РФ от 23.10.1993 № 1090 (ред. от 26.03.2020г.) «О Правилах дорожного движения»;</w:t>
      </w:r>
    </w:p>
    <w:p w:rsidR="004C152B" w:rsidRPr="006D6E5E" w:rsidRDefault="004C152B" w:rsidP="004C152B">
      <w:pPr>
        <w:pStyle w:val="af3"/>
        <w:shd w:val="clear" w:color="auto" w:fill="FFFFFF"/>
        <w:spacing w:after="0" w:afterAutospacing="0"/>
        <w:rPr>
          <w:rFonts w:ascii="Arial" w:hAnsi="Arial" w:cs="Arial"/>
          <w:color w:val="000000"/>
        </w:rPr>
      </w:pPr>
      <w:r w:rsidRPr="006D6E5E">
        <w:rPr>
          <w:rFonts w:ascii="Arial" w:hAnsi="Arial" w:cs="Arial"/>
          <w:color w:val="000000"/>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4C152B" w:rsidRPr="006D6E5E" w:rsidRDefault="004C152B" w:rsidP="004C152B">
      <w:pPr>
        <w:pStyle w:val="af3"/>
        <w:shd w:val="clear" w:color="auto" w:fill="FFFFFF"/>
        <w:spacing w:after="0" w:afterAutospacing="0"/>
        <w:rPr>
          <w:rFonts w:ascii="Arial" w:hAnsi="Arial" w:cs="Arial"/>
          <w:color w:val="000000"/>
        </w:rPr>
      </w:pPr>
      <w:r w:rsidRPr="006D6E5E">
        <w:rPr>
          <w:rFonts w:ascii="Arial" w:hAnsi="Arial" w:cs="Arial"/>
          <w:color w:val="000000"/>
        </w:rPr>
        <w:t>Программа позволит обеспечить:</w:t>
      </w:r>
    </w:p>
    <w:p w:rsidR="004C152B" w:rsidRPr="006D6E5E" w:rsidRDefault="004C152B" w:rsidP="004C152B">
      <w:pPr>
        <w:pStyle w:val="af3"/>
        <w:shd w:val="clear" w:color="auto" w:fill="FFFFFF"/>
        <w:spacing w:after="0" w:afterAutospacing="0"/>
        <w:jc w:val="both"/>
        <w:rPr>
          <w:rFonts w:ascii="Arial" w:hAnsi="Arial" w:cs="Arial"/>
          <w:color w:val="000000"/>
        </w:rPr>
      </w:pPr>
      <w:r w:rsidRPr="006D6E5E">
        <w:rPr>
          <w:rFonts w:ascii="Arial" w:hAnsi="Arial" w:cs="Arial"/>
          <w:color w:val="000000"/>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4C152B" w:rsidRPr="006D6E5E" w:rsidRDefault="004C152B" w:rsidP="004C152B">
      <w:pPr>
        <w:pStyle w:val="af3"/>
        <w:shd w:val="clear" w:color="auto" w:fill="FFFFFF"/>
        <w:spacing w:after="0" w:afterAutospacing="0"/>
        <w:jc w:val="both"/>
        <w:rPr>
          <w:rFonts w:ascii="Arial" w:hAnsi="Arial" w:cs="Arial"/>
          <w:color w:val="000000"/>
        </w:rPr>
      </w:pPr>
      <w:r w:rsidRPr="006D6E5E">
        <w:rPr>
          <w:rFonts w:ascii="Arial" w:hAnsi="Arial" w:cs="Arial"/>
          <w:color w:val="000000"/>
        </w:rPr>
        <w:t>б)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района;</w:t>
      </w:r>
    </w:p>
    <w:p w:rsidR="004C152B" w:rsidRPr="006D6E5E" w:rsidRDefault="004C152B" w:rsidP="004C152B">
      <w:pPr>
        <w:pStyle w:val="af3"/>
        <w:shd w:val="clear" w:color="auto" w:fill="FFFFFF"/>
        <w:spacing w:after="0" w:afterAutospacing="0"/>
        <w:jc w:val="both"/>
        <w:rPr>
          <w:rFonts w:ascii="Arial" w:hAnsi="Arial" w:cs="Arial"/>
          <w:color w:val="000000"/>
        </w:rPr>
      </w:pPr>
      <w:r w:rsidRPr="006D6E5E">
        <w:rPr>
          <w:rFonts w:ascii="Arial" w:hAnsi="Arial" w:cs="Arial"/>
          <w:color w:val="000000"/>
        </w:rPr>
        <w:t>в) развитие транспортной инфраструктуры, сбалансированное с градостроительной деятельностью;</w:t>
      </w:r>
    </w:p>
    <w:p w:rsidR="004C152B" w:rsidRPr="006D6E5E" w:rsidRDefault="004C152B" w:rsidP="004C152B">
      <w:pPr>
        <w:pStyle w:val="af3"/>
        <w:shd w:val="clear" w:color="auto" w:fill="FFFFFF"/>
        <w:spacing w:after="0" w:afterAutospacing="0"/>
        <w:jc w:val="both"/>
        <w:rPr>
          <w:rFonts w:ascii="Arial" w:hAnsi="Arial" w:cs="Arial"/>
          <w:color w:val="000000"/>
        </w:rPr>
      </w:pPr>
      <w:r w:rsidRPr="006D6E5E">
        <w:rPr>
          <w:rFonts w:ascii="Arial" w:hAnsi="Arial" w:cs="Arial"/>
          <w:color w:val="000000"/>
        </w:rPr>
        <w:t>д) условия для управления транспортным спросом;</w:t>
      </w:r>
    </w:p>
    <w:p w:rsidR="004C152B" w:rsidRPr="006D6E5E" w:rsidRDefault="004C152B" w:rsidP="004C152B">
      <w:pPr>
        <w:pStyle w:val="af3"/>
        <w:shd w:val="clear" w:color="auto" w:fill="FFFFFF"/>
        <w:spacing w:after="0" w:afterAutospacing="0"/>
        <w:jc w:val="both"/>
        <w:rPr>
          <w:rFonts w:ascii="Arial" w:hAnsi="Arial" w:cs="Arial"/>
          <w:color w:val="000000"/>
        </w:rPr>
      </w:pPr>
      <w:r w:rsidRPr="006D6E5E">
        <w:rPr>
          <w:rFonts w:ascii="Arial" w:hAnsi="Arial" w:cs="Arial"/>
          <w:color w:val="00000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4C152B" w:rsidRPr="006D6E5E" w:rsidRDefault="004C152B" w:rsidP="004C152B">
      <w:pPr>
        <w:pStyle w:val="af3"/>
        <w:shd w:val="clear" w:color="auto" w:fill="FFFFFF"/>
        <w:spacing w:after="0" w:afterAutospacing="0"/>
        <w:jc w:val="both"/>
        <w:rPr>
          <w:rFonts w:ascii="Arial" w:hAnsi="Arial" w:cs="Arial"/>
          <w:color w:val="000000"/>
        </w:rPr>
      </w:pPr>
      <w:r w:rsidRPr="006D6E5E">
        <w:rPr>
          <w:rFonts w:ascii="Arial" w:hAnsi="Arial" w:cs="Arial"/>
          <w:color w:val="000000"/>
        </w:rPr>
        <w:t>з) условия для пешеходного передвижения населения;</w:t>
      </w:r>
    </w:p>
    <w:p w:rsidR="004C152B" w:rsidRPr="006D6E5E" w:rsidRDefault="004C152B" w:rsidP="004C152B">
      <w:pPr>
        <w:pStyle w:val="af3"/>
        <w:shd w:val="clear" w:color="auto" w:fill="FFFFFF"/>
        <w:spacing w:after="0" w:afterAutospacing="0"/>
        <w:rPr>
          <w:rFonts w:ascii="Arial" w:hAnsi="Arial" w:cs="Arial"/>
          <w:color w:val="000000"/>
        </w:rPr>
      </w:pPr>
      <w:r w:rsidRPr="006D6E5E">
        <w:rPr>
          <w:rFonts w:ascii="Arial" w:hAnsi="Arial" w:cs="Arial"/>
          <w:color w:val="000000"/>
        </w:rPr>
        <w:t>и) эффективность функционирования действующей транспортной инфраструктуры.</w:t>
      </w:r>
    </w:p>
    <w:p w:rsidR="004C152B" w:rsidRPr="006D6E5E" w:rsidRDefault="004C152B" w:rsidP="004C152B">
      <w:pPr>
        <w:pStyle w:val="Default"/>
        <w:jc w:val="both"/>
        <w:rPr>
          <w:rFonts w:ascii="Arial" w:hAnsi="Arial" w:cs="Arial"/>
        </w:rPr>
      </w:pPr>
    </w:p>
    <w:p w:rsidR="004C152B" w:rsidRPr="006D6E5E" w:rsidRDefault="004C152B" w:rsidP="004C152B">
      <w:pPr>
        <w:pStyle w:val="Default"/>
        <w:jc w:val="both"/>
        <w:rPr>
          <w:rFonts w:ascii="Arial" w:hAnsi="Arial" w:cs="Arial"/>
        </w:rPr>
      </w:pPr>
    </w:p>
    <w:p w:rsidR="004C152B" w:rsidRPr="006D6E5E" w:rsidRDefault="004C152B" w:rsidP="004C152B">
      <w:pPr>
        <w:pStyle w:val="Default"/>
        <w:jc w:val="both"/>
        <w:rPr>
          <w:rFonts w:ascii="Arial" w:hAnsi="Arial" w:cs="Arial"/>
          <w:b/>
        </w:rPr>
      </w:pPr>
      <w:r w:rsidRPr="006D6E5E">
        <w:rPr>
          <w:rFonts w:ascii="Arial" w:hAnsi="Arial" w:cs="Arial"/>
          <w:b/>
          <w:bCs/>
        </w:rPr>
        <w:t>Оценка финансирования транспортной инфраструктуры</w:t>
      </w:r>
      <w:r w:rsidRPr="006D6E5E">
        <w:rPr>
          <w:rFonts w:ascii="Arial" w:hAnsi="Arial" w:cs="Arial"/>
          <w:b/>
        </w:rPr>
        <w:t xml:space="preserve">. </w:t>
      </w:r>
    </w:p>
    <w:p w:rsidR="004C152B" w:rsidRPr="006D6E5E" w:rsidRDefault="004C152B" w:rsidP="004C152B">
      <w:pPr>
        <w:rPr>
          <w:rFonts w:ascii="Arial" w:eastAsia="Times New Roman" w:hAnsi="Arial" w:cs="Arial"/>
          <w:color w:val="000000"/>
          <w:sz w:val="24"/>
          <w:szCs w:val="24"/>
          <w:lang w:eastAsia="ru-RU"/>
        </w:rPr>
      </w:pPr>
      <w:r w:rsidRPr="006D6E5E">
        <w:rPr>
          <w:rFonts w:ascii="Arial" w:eastAsia="Times New Roman" w:hAnsi="Arial" w:cs="Arial"/>
          <w:color w:val="000000"/>
          <w:sz w:val="24"/>
          <w:szCs w:val="24"/>
          <w:lang w:eastAsia="ru-RU"/>
        </w:rPr>
        <w:t xml:space="preserve">         </w:t>
      </w:r>
    </w:p>
    <w:p w:rsidR="004C152B" w:rsidRPr="006D6E5E" w:rsidRDefault="004C152B" w:rsidP="004C152B">
      <w:pPr>
        <w:rPr>
          <w:rFonts w:ascii="Arial" w:eastAsia="Times New Roman" w:hAnsi="Arial" w:cs="Arial"/>
          <w:color w:val="000000"/>
          <w:sz w:val="24"/>
          <w:szCs w:val="24"/>
          <w:lang w:eastAsia="ru-RU"/>
        </w:rPr>
      </w:pPr>
      <w:r w:rsidRPr="006D6E5E">
        <w:rPr>
          <w:rFonts w:ascii="Arial" w:eastAsia="Times New Roman" w:hAnsi="Arial" w:cs="Arial"/>
          <w:color w:val="000000"/>
          <w:sz w:val="24"/>
          <w:szCs w:val="24"/>
          <w:lang w:eastAsia="ru-RU"/>
        </w:rPr>
        <w:t xml:space="preserve">     В таблице  представлены данные по объемам финансирования мероприятий по содержанию, ремонту дорог и обеспечение безопасности дорожного движения.</w:t>
      </w:r>
    </w:p>
    <w:p w:rsidR="004C152B" w:rsidRPr="006D6E5E" w:rsidRDefault="004C152B" w:rsidP="004C152B">
      <w:pPr>
        <w:pStyle w:val="Default"/>
        <w:jc w:val="both"/>
        <w:rPr>
          <w:rFonts w:ascii="Arial" w:hAnsi="Arial" w:cs="Arial"/>
          <w:color w:val="auto"/>
        </w:rPr>
      </w:pPr>
      <w:r w:rsidRPr="006D6E5E">
        <w:rPr>
          <w:rFonts w:ascii="Arial" w:hAnsi="Arial" w:cs="Arial"/>
          <w:color w:val="auto"/>
        </w:rPr>
        <w:t xml:space="preserve">     Финансирование работ осуществляются из средств дорожного фонда. В случае разрушения, повреждения транспортной инфраструктуры от опасных метеорологических явлений, а так же невыполнения плана доходной части дорожного фонда дополнительное финансирование может осуществляться из бюджета муниципального района.  </w:t>
      </w:r>
    </w:p>
    <w:p w:rsidR="004C152B" w:rsidRPr="006D6E5E" w:rsidRDefault="004C152B" w:rsidP="004C152B">
      <w:pPr>
        <w:pStyle w:val="Default"/>
        <w:jc w:val="both"/>
        <w:rPr>
          <w:rFonts w:ascii="Arial" w:hAnsi="Arial" w:cs="Arial"/>
          <w:color w:val="auto"/>
        </w:rPr>
      </w:pPr>
    </w:p>
    <w:p w:rsidR="004C152B" w:rsidRPr="006D6E5E" w:rsidRDefault="004C152B" w:rsidP="004C152B">
      <w:pPr>
        <w:pStyle w:val="Default"/>
        <w:jc w:val="both"/>
        <w:rPr>
          <w:rFonts w:ascii="Arial" w:hAnsi="Arial" w:cs="Arial"/>
          <w:color w:val="auto"/>
        </w:rPr>
      </w:pPr>
    </w:p>
    <w:p w:rsidR="004C152B" w:rsidRPr="006D6E5E" w:rsidRDefault="004C152B" w:rsidP="004C152B">
      <w:pPr>
        <w:pStyle w:val="Default"/>
        <w:jc w:val="both"/>
        <w:rPr>
          <w:rFonts w:ascii="Arial" w:hAnsi="Arial" w:cs="Arial"/>
          <w:color w:val="auto"/>
        </w:rPr>
      </w:pPr>
    </w:p>
    <w:p w:rsidR="004C152B" w:rsidRPr="006D6E5E" w:rsidRDefault="004C152B" w:rsidP="004C152B">
      <w:pPr>
        <w:pStyle w:val="Default"/>
        <w:jc w:val="both"/>
        <w:rPr>
          <w:rFonts w:ascii="Arial" w:hAnsi="Arial" w:cs="Arial"/>
          <w:color w:val="auto"/>
        </w:rPr>
      </w:pPr>
    </w:p>
    <w:p w:rsidR="004C152B" w:rsidRPr="006D6E5E" w:rsidRDefault="004C152B" w:rsidP="004C152B">
      <w:pPr>
        <w:suppressAutoHyphens/>
        <w:spacing w:after="0" w:line="240" w:lineRule="auto"/>
        <w:jc w:val="right"/>
        <w:rPr>
          <w:rFonts w:ascii="Arial" w:eastAsia="Times New Roman" w:hAnsi="Arial" w:cs="Arial"/>
          <w:sz w:val="24"/>
          <w:szCs w:val="24"/>
          <w:lang w:eastAsia="ar-SA"/>
        </w:rPr>
      </w:pPr>
      <w:r w:rsidRPr="006D6E5E">
        <w:rPr>
          <w:rFonts w:ascii="Arial" w:eastAsia="Times New Roman" w:hAnsi="Arial" w:cs="Arial"/>
          <w:sz w:val="24"/>
          <w:szCs w:val="24"/>
          <w:lang w:eastAsia="ar-SA"/>
        </w:rPr>
        <w:t xml:space="preserve">Таблица </w:t>
      </w:r>
    </w:p>
    <w:p w:rsidR="004C152B" w:rsidRPr="006D6E5E" w:rsidRDefault="004C152B" w:rsidP="004C152B">
      <w:pPr>
        <w:suppressAutoHyphens/>
        <w:spacing w:after="0" w:line="240" w:lineRule="auto"/>
        <w:jc w:val="center"/>
        <w:rPr>
          <w:rFonts w:ascii="Arial" w:eastAsia="Times New Roman" w:hAnsi="Arial" w:cs="Arial"/>
          <w:b/>
          <w:sz w:val="24"/>
          <w:szCs w:val="24"/>
          <w:lang w:eastAsia="ar-SA"/>
        </w:rPr>
      </w:pPr>
      <w:r w:rsidRPr="006D6E5E">
        <w:rPr>
          <w:rFonts w:ascii="Arial" w:eastAsia="Times New Roman" w:hAnsi="Arial" w:cs="Arial"/>
          <w:b/>
          <w:sz w:val="24"/>
          <w:szCs w:val="24"/>
          <w:lang w:eastAsia="ar-SA"/>
        </w:rPr>
        <w:t>Объем финансирования</w:t>
      </w:r>
    </w:p>
    <w:p w:rsidR="004C152B" w:rsidRPr="006D6E5E" w:rsidRDefault="004C152B" w:rsidP="004C152B">
      <w:pPr>
        <w:spacing w:after="0" w:line="240" w:lineRule="auto"/>
        <w:rPr>
          <w:rFonts w:ascii="Arial" w:eastAsia="Times New Roman" w:hAnsi="Arial" w:cs="Arial"/>
          <w:sz w:val="24"/>
          <w:szCs w:val="24"/>
          <w:lang w:eastAsia="ru-RU"/>
        </w:rPr>
      </w:pPr>
    </w:p>
    <w:tbl>
      <w:tblPr>
        <w:tblW w:w="9209" w:type="dxa"/>
        <w:jc w:val="center"/>
        <w:tblLook w:val="00A0" w:firstRow="1" w:lastRow="0" w:firstColumn="1" w:lastColumn="0" w:noHBand="0" w:noVBand="0"/>
      </w:tblPr>
      <w:tblGrid>
        <w:gridCol w:w="960"/>
        <w:gridCol w:w="3513"/>
        <w:gridCol w:w="1471"/>
        <w:gridCol w:w="1780"/>
        <w:gridCol w:w="1485"/>
      </w:tblGrid>
      <w:tr w:rsidR="004C152B" w:rsidRPr="006D6E5E" w:rsidTr="004C152B">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 п/п</w:t>
            </w:r>
          </w:p>
        </w:tc>
        <w:tc>
          <w:tcPr>
            <w:tcW w:w="3513" w:type="dxa"/>
            <w:vMerge w:val="restart"/>
            <w:tcBorders>
              <w:top w:val="single" w:sz="4" w:space="0" w:color="auto"/>
              <w:left w:val="single" w:sz="4" w:space="0" w:color="auto"/>
              <w:bottom w:val="single" w:sz="4" w:space="0" w:color="000000"/>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Мероприятие</w:t>
            </w:r>
          </w:p>
        </w:tc>
        <w:tc>
          <w:tcPr>
            <w:tcW w:w="4736" w:type="dxa"/>
            <w:gridSpan w:val="3"/>
            <w:tcBorders>
              <w:top w:val="single" w:sz="4" w:space="0" w:color="auto"/>
              <w:left w:val="nil"/>
              <w:bottom w:val="single" w:sz="4" w:space="0" w:color="auto"/>
              <w:right w:val="single" w:sz="4" w:space="0" w:color="000000"/>
            </w:tcBorders>
            <w:vAlign w:val="center"/>
            <w:hideMark/>
          </w:tcPr>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Объем финансирования тыс. руб.</w:t>
            </w:r>
          </w:p>
        </w:tc>
      </w:tr>
      <w:tr w:rsidR="004C152B" w:rsidRPr="006D6E5E" w:rsidTr="004C152B">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C152B" w:rsidRPr="006D6E5E" w:rsidRDefault="004C152B">
            <w:pPr>
              <w:spacing w:after="0"/>
              <w:rPr>
                <w:rFonts w:ascii="Arial" w:eastAsia="Times New Roman" w:hAnsi="Arial" w:cs="Arial"/>
                <w:b/>
                <w:bCs/>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C152B" w:rsidRPr="006D6E5E" w:rsidRDefault="004C152B">
            <w:pPr>
              <w:spacing w:after="0"/>
              <w:rPr>
                <w:rFonts w:ascii="Arial" w:eastAsia="Times New Roman" w:hAnsi="Arial" w:cs="Arial"/>
                <w:b/>
                <w:bCs/>
                <w:color w:val="000000"/>
                <w:sz w:val="24"/>
                <w:szCs w:val="24"/>
                <w:lang w:eastAsia="ru-RU"/>
              </w:rPr>
            </w:pPr>
          </w:p>
        </w:tc>
        <w:tc>
          <w:tcPr>
            <w:tcW w:w="1471"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
                <w:bCs/>
                <w:sz w:val="24"/>
                <w:szCs w:val="24"/>
                <w:lang w:eastAsia="ru-RU"/>
              </w:rPr>
            </w:pPr>
            <w:r w:rsidRPr="006D6E5E">
              <w:rPr>
                <w:rFonts w:ascii="Arial" w:eastAsia="Times New Roman" w:hAnsi="Arial" w:cs="Arial"/>
                <w:b/>
                <w:bCs/>
                <w:sz w:val="24"/>
                <w:szCs w:val="24"/>
                <w:lang w:eastAsia="ru-RU"/>
              </w:rPr>
              <w:t>2021</w:t>
            </w:r>
          </w:p>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(план)</w:t>
            </w:r>
          </w:p>
        </w:tc>
        <w:tc>
          <w:tcPr>
            <w:tcW w:w="1780" w:type="dxa"/>
            <w:tcBorders>
              <w:top w:val="single" w:sz="4" w:space="0" w:color="auto"/>
              <w:left w:val="single" w:sz="4" w:space="0" w:color="auto"/>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
                <w:bCs/>
                <w:sz w:val="24"/>
                <w:szCs w:val="24"/>
                <w:lang w:eastAsia="ru-RU"/>
              </w:rPr>
            </w:pPr>
            <w:r w:rsidRPr="006D6E5E">
              <w:rPr>
                <w:rFonts w:ascii="Arial" w:eastAsia="Times New Roman" w:hAnsi="Arial" w:cs="Arial"/>
                <w:b/>
                <w:bCs/>
                <w:sz w:val="24"/>
                <w:szCs w:val="24"/>
                <w:lang w:eastAsia="ru-RU"/>
              </w:rPr>
              <w:t>2022</w:t>
            </w:r>
          </w:p>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(план)</w:t>
            </w:r>
          </w:p>
        </w:tc>
        <w:tc>
          <w:tcPr>
            <w:tcW w:w="1485"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rPr>
                <w:rFonts w:ascii="Arial" w:eastAsia="Times New Roman" w:hAnsi="Arial" w:cs="Arial"/>
                <w:b/>
                <w:bCs/>
                <w:sz w:val="24"/>
                <w:szCs w:val="24"/>
                <w:lang w:eastAsia="ru-RU"/>
              </w:rPr>
            </w:pPr>
            <w:r w:rsidRPr="006D6E5E">
              <w:rPr>
                <w:rFonts w:ascii="Arial" w:eastAsia="Times New Roman" w:hAnsi="Arial" w:cs="Arial"/>
                <w:b/>
                <w:bCs/>
                <w:sz w:val="24"/>
                <w:szCs w:val="24"/>
                <w:lang w:eastAsia="ru-RU"/>
              </w:rPr>
              <w:t>2023</w:t>
            </w:r>
          </w:p>
          <w:p w:rsidR="004C152B" w:rsidRPr="006D6E5E" w:rsidRDefault="004C152B">
            <w:pPr>
              <w:widowControl w:val="0"/>
              <w:spacing w:after="0" w:line="240" w:lineRule="auto"/>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(план)</w:t>
            </w:r>
          </w:p>
        </w:tc>
      </w:tr>
      <w:tr w:rsidR="004C152B" w:rsidRPr="006D6E5E" w:rsidTr="004C152B">
        <w:trPr>
          <w:trHeight w:val="570"/>
          <w:jc w:val="center"/>
        </w:trPr>
        <w:tc>
          <w:tcPr>
            <w:tcW w:w="960" w:type="dxa"/>
            <w:tcBorders>
              <w:top w:val="nil"/>
              <w:left w:val="single" w:sz="4" w:space="0" w:color="auto"/>
              <w:bottom w:val="single" w:sz="4" w:space="0" w:color="auto"/>
              <w:right w:val="single" w:sz="4" w:space="0" w:color="auto"/>
            </w:tcBorders>
            <w:noWrap/>
            <w:vAlign w:val="center"/>
            <w:hideMark/>
          </w:tcPr>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1.</w:t>
            </w:r>
          </w:p>
        </w:tc>
        <w:tc>
          <w:tcPr>
            <w:tcW w:w="3513"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Обеспечение безопасности дорожного движения</w:t>
            </w:r>
          </w:p>
        </w:tc>
        <w:tc>
          <w:tcPr>
            <w:tcW w:w="1471"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723,5</w:t>
            </w:r>
          </w:p>
        </w:tc>
        <w:tc>
          <w:tcPr>
            <w:tcW w:w="1780" w:type="dxa"/>
            <w:tcBorders>
              <w:top w:val="nil"/>
              <w:left w:val="single" w:sz="4" w:space="0" w:color="auto"/>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500,0</w:t>
            </w:r>
          </w:p>
        </w:tc>
        <w:tc>
          <w:tcPr>
            <w:tcW w:w="1485"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550,0</w:t>
            </w:r>
          </w:p>
        </w:tc>
      </w:tr>
      <w:tr w:rsidR="004C152B" w:rsidRPr="006D6E5E" w:rsidTr="004C152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4C152B" w:rsidRPr="006D6E5E" w:rsidRDefault="004C152B">
            <w:pPr>
              <w:widowControl w:val="0"/>
              <w:spacing w:after="0" w:line="240" w:lineRule="auto"/>
              <w:jc w:val="center"/>
              <w:rPr>
                <w:rFonts w:ascii="Arial" w:eastAsia="Times New Roman" w:hAnsi="Arial" w:cs="Arial"/>
                <w:bCs/>
                <w:color w:val="000000"/>
                <w:sz w:val="24"/>
                <w:szCs w:val="24"/>
                <w:lang w:eastAsia="ru-RU"/>
              </w:rPr>
            </w:pPr>
            <w:r w:rsidRPr="006D6E5E">
              <w:rPr>
                <w:rFonts w:ascii="Arial" w:eastAsia="Times New Roman" w:hAnsi="Arial" w:cs="Arial"/>
                <w:bCs/>
                <w:sz w:val="24"/>
                <w:szCs w:val="24"/>
                <w:lang w:eastAsia="ru-RU"/>
              </w:rPr>
              <w:t>1.1.</w:t>
            </w:r>
          </w:p>
        </w:tc>
        <w:tc>
          <w:tcPr>
            <w:tcW w:w="3513"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color w:val="000000"/>
                <w:sz w:val="24"/>
                <w:szCs w:val="24"/>
                <w:lang w:eastAsia="ru-RU"/>
              </w:rPr>
            </w:pPr>
            <w:r w:rsidRPr="006D6E5E">
              <w:rPr>
                <w:rFonts w:ascii="Arial" w:eastAsia="Times New Roman" w:hAnsi="Arial" w:cs="Arial"/>
                <w:sz w:val="24"/>
                <w:szCs w:val="24"/>
                <w:lang w:eastAsia="ru-RU"/>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hideMark/>
          </w:tcPr>
          <w:p w:rsidR="004C152B" w:rsidRPr="006D6E5E" w:rsidRDefault="004C152B">
            <w:pPr>
              <w:jc w:val="center"/>
              <w:rPr>
                <w:rFonts w:ascii="Arial" w:hAnsi="Arial" w:cs="Arial"/>
                <w:sz w:val="24"/>
                <w:szCs w:val="24"/>
              </w:rPr>
            </w:pPr>
            <w:r w:rsidRPr="006D6E5E">
              <w:rPr>
                <w:rFonts w:ascii="Arial" w:hAnsi="Arial" w:cs="Arial"/>
                <w:sz w:val="24"/>
                <w:szCs w:val="24"/>
              </w:rPr>
              <w:t>723,5</w:t>
            </w:r>
          </w:p>
        </w:tc>
        <w:tc>
          <w:tcPr>
            <w:tcW w:w="1780" w:type="dxa"/>
            <w:tcBorders>
              <w:top w:val="nil"/>
              <w:left w:val="single" w:sz="4" w:space="0" w:color="auto"/>
              <w:bottom w:val="single" w:sz="4" w:space="0" w:color="auto"/>
              <w:right w:val="single" w:sz="4" w:space="0" w:color="auto"/>
            </w:tcBorders>
            <w:hideMark/>
          </w:tcPr>
          <w:p w:rsidR="004C152B" w:rsidRPr="006D6E5E" w:rsidRDefault="004C152B">
            <w:pPr>
              <w:jc w:val="center"/>
              <w:rPr>
                <w:rFonts w:ascii="Arial" w:hAnsi="Arial" w:cs="Arial"/>
                <w:sz w:val="24"/>
                <w:szCs w:val="24"/>
              </w:rPr>
            </w:pPr>
            <w:r w:rsidRPr="006D6E5E">
              <w:rPr>
                <w:rFonts w:ascii="Arial" w:hAnsi="Arial" w:cs="Arial"/>
                <w:sz w:val="24"/>
                <w:szCs w:val="24"/>
              </w:rPr>
              <w:t>500,0</w:t>
            </w:r>
          </w:p>
        </w:tc>
        <w:tc>
          <w:tcPr>
            <w:tcW w:w="1485" w:type="dxa"/>
            <w:tcBorders>
              <w:top w:val="nil"/>
              <w:left w:val="nil"/>
              <w:bottom w:val="single" w:sz="4" w:space="0" w:color="auto"/>
              <w:right w:val="single" w:sz="4" w:space="0" w:color="auto"/>
            </w:tcBorders>
            <w:hideMark/>
          </w:tcPr>
          <w:p w:rsidR="004C152B" w:rsidRPr="006D6E5E" w:rsidRDefault="004C152B">
            <w:pPr>
              <w:jc w:val="center"/>
              <w:rPr>
                <w:rFonts w:ascii="Arial" w:hAnsi="Arial" w:cs="Arial"/>
                <w:sz w:val="24"/>
                <w:szCs w:val="24"/>
              </w:rPr>
            </w:pPr>
            <w:r w:rsidRPr="006D6E5E">
              <w:rPr>
                <w:rFonts w:ascii="Arial" w:hAnsi="Arial" w:cs="Arial"/>
                <w:sz w:val="24"/>
                <w:szCs w:val="24"/>
              </w:rPr>
              <w:t>550,0</w:t>
            </w:r>
          </w:p>
        </w:tc>
      </w:tr>
      <w:tr w:rsidR="004C152B" w:rsidRPr="006D6E5E" w:rsidTr="004C152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2.</w:t>
            </w:r>
          </w:p>
        </w:tc>
        <w:tc>
          <w:tcPr>
            <w:tcW w:w="3513"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
                <w:bCs/>
                <w:color w:val="000000"/>
                <w:sz w:val="24"/>
                <w:szCs w:val="24"/>
                <w:lang w:eastAsia="ru-RU"/>
              </w:rPr>
            </w:pPr>
            <w:r w:rsidRPr="006D6E5E">
              <w:rPr>
                <w:rFonts w:ascii="Arial" w:eastAsia="Times New Roman" w:hAnsi="Arial" w:cs="Arial"/>
                <w:b/>
                <w:bCs/>
                <w:sz w:val="24"/>
                <w:szCs w:val="24"/>
                <w:lang w:eastAsia="ru-RU"/>
              </w:rPr>
              <w:t>Ремонт дорог</w:t>
            </w:r>
          </w:p>
        </w:tc>
        <w:tc>
          <w:tcPr>
            <w:tcW w:w="1471"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1408,7</w:t>
            </w:r>
          </w:p>
        </w:tc>
        <w:tc>
          <w:tcPr>
            <w:tcW w:w="1780" w:type="dxa"/>
            <w:tcBorders>
              <w:top w:val="nil"/>
              <w:left w:val="single" w:sz="4" w:space="0" w:color="auto"/>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1459,0</w:t>
            </w:r>
          </w:p>
        </w:tc>
        <w:tc>
          <w:tcPr>
            <w:tcW w:w="1485"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1469,0</w:t>
            </w:r>
          </w:p>
        </w:tc>
      </w:tr>
      <w:tr w:rsidR="004C152B" w:rsidRPr="006D6E5E" w:rsidTr="004C152B">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4C152B" w:rsidRPr="006D6E5E" w:rsidRDefault="004C152B">
            <w:pPr>
              <w:widowControl w:val="0"/>
              <w:spacing w:after="0" w:line="240" w:lineRule="auto"/>
              <w:jc w:val="center"/>
              <w:rPr>
                <w:rFonts w:ascii="Arial" w:eastAsia="Times New Roman" w:hAnsi="Arial" w:cs="Arial"/>
                <w:bCs/>
                <w:color w:val="000000"/>
                <w:sz w:val="24"/>
                <w:szCs w:val="24"/>
                <w:lang w:eastAsia="ru-RU"/>
              </w:rPr>
            </w:pPr>
            <w:r w:rsidRPr="006D6E5E">
              <w:rPr>
                <w:rFonts w:ascii="Arial" w:eastAsia="Times New Roman" w:hAnsi="Arial" w:cs="Arial"/>
                <w:bCs/>
                <w:sz w:val="24"/>
                <w:szCs w:val="24"/>
                <w:lang w:eastAsia="ru-RU"/>
              </w:rPr>
              <w:t>2.1.</w:t>
            </w:r>
          </w:p>
        </w:tc>
        <w:tc>
          <w:tcPr>
            <w:tcW w:w="3513"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color w:val="000000"/>
                <w:sz w:val="24"/>
                <w:szCs w:val="24"/>
                <w:lang w:eastAsia="ru-RU"/>
              </w:rPr>
            </w:pPr>
            <w:r w:rsidRPr="006D6E5E">
              <w:rPr>
                <w:rFonts w:ascii="Arial" w:eastAsia="Times New Roman" w:hAnsi="Arial" w:cs="Arial"/>
                <w:sz w:val="24"/>
                <w:szCs w:val="24"/>
                <w:lang w:eastAsia="ru-RU"/>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1408,7</w:t>
            </w:r>
          </w:p>
        </w:tc>
        <w:tc>
          <w:tcPr>
            <w:tcW w:w="1780" w:type="dxa"/>
            <w:tcBorders>
              <w:top w:val="nil"/>
              <w:left w:val="single" w:sz="4" w:space="0" w:color="auto"/>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1459,0</w:t>
            </w:r>
          </w:p>
        </w:tc>
        <w:tc>
          <w:tcPr>
            <w:tcW w:w="1485" w:type="dxa"/>
            <w:tcBorders>
              <w:top w:val="nil"/>
              <w:left w:val="nil"/>
              <w:bottom w:val="single" w:sz="4" w:space="0" w:color="auto"/>
              <w:right w:val="single" w:sz="4" w:space="0" w:color="auto"/>
            </w:tcBorders>
            <w:vAlign w:val="center"/>
            <w:hideMark/>
          </w:tcPr>
          <w:p w:rsidR="004C152B" w:rsidRPr="006D6E5E" w:rsidRDefault="004C152B">
            <w:pPr>
              <w:widowControl w:val="0"/>
              <w:spacing w:after="0" w:line="240" w:lineRule="auto"/>
              <w:jc w:val="center"/>
              <w:rPr>
                <w:rFonts w:ascii="Arial" w:eastAsia="Times New Roman" w:hAnsi="Arial" w:cs="Arial"/>
                <w:bCs/>
                <w:sz w:val="24"/>
                <w:szCs w:val="24"/>
                <w:lang w:eastAsia="ru-RU"/>
              </w:rPr>
            </w:pPr>
            <w:r w:rsidRPr="006D6E5E">
              <w:rPr>
                <w:rFonts w:ascii="Arial" w:eastAsia="Times New Roman" w:hAnsi="Arial" w:cs="Arial"/>
                <w:bCs/>
                <w:sz w:val="24"/>
                <w:szCs w:val="24"/>
                <w:lang w:eastAsia="ru-RU"/>
              </w:rPr>
              <w:t>1469,0</w:t>
            </w:r>
          </w:p>
        </w:tc>
      </w:tr>
    </w:tbl>
    <w:p w:rsidR="004C152B" w:rsidRPr="006D6E5E" w:rsidRDefault="004C152B" w:rsidP="004C152B">
      <w:pPr>
        <w:spacing w:after="0" w:line="240" w:lineRule="auto"/>
        <w:rPr>
          <w:rFonts w:ascii="Arial" w:eastAsia="Times New Roman" w:hAnsi="Arial" w:cs="Arial"/>
          <w:color w:val="000000"/>
          <w:sz w:val="24"/>
          <w:szCs w:val="24"/>
          <w:lang w:eastAsia="ru-RU"/>
        </w:rPr>
      </w:pP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eastAsia="Times New Roman" w:hAnsi="Arial" w:cs="Arial"/>
          <w:sz w:val="24"/>
          <w:szCs w:val="24"/>
          <w:lang w:eastAsia="ar-SA"/>
        </w:rPr>
        <w:t xml:space="preserve">          Содержание, ремонт муниципальных дорог и обеспечение безопасности дорожного движения           осуществляют сельское поселение «Тупикское», сельское поселение «Зареченское» на основании Соглашения по </w:t>
      </w:r>
      <w:r w:rsidRPr="006D6E5E">
        <w:rPr>
          <w:rFonts w:ascii="Arial" w:hAnsi="Arial" w:cs="Arial"/>
          <w:sz w:val="24"/>
          <w:szCs w:val="24"/>
        </w:rPr>
        <w:t>переданным полномочиям.</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В связи со сложившимися климатическими условиями, заболоченностью местности данных средств недостаточно. </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b/>
          <w:sz w:val="24"/>
          <w:szCs w:val="24"/>
        </w:rPr>
      </w:pPr>
      <w:r w:rsidRPr="006D6E5E">
        <w:rPr>
          <w:rFonts w:ascii="Arial" w:hAnsi="Arial" w:cs="Arial"/>
          <w:b/>
          <w:sz w:val="24"/>
          <w:szCs w:val="24"/>
        </w:rPr>
        <w:t xml:space="preserve">Прогноз транспортного спроса, изменение объемов и характера передвижения населения и перевозок грузов на территории района. </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b/>
          <w:sz w:val="24"/>
          <w:szCs w:val="24"/>
        </w:rPr>
      </w:pPr>
      <w:r w:rsidRPr="006D6E5E">
        <w:rPr>
          <w:rFonts w:ascii="Arial" w:hAnsi="Arial" w:cs="Arial"/>
          <w:b/>
          <w:sz w:val="24"/>
          <w:szCs w:val="24"/>
        </w:rPr>
        <w:t xml:space="preserve"> Прогноз социально-экономического и градостроительного развития района.</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При анализе показателей текущего уровня социально-экономического и градостроительного развития муниципального района «Тунгиро-Олекминский район», отмечается следующее: </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-транспортная доступность населенных пунктов сельских поселений удовлетворительная;</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-транспортная доступность населенных пунктов на межселенной территории практически отсутствует: ограниченные сроки, только в зимний период.</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Градостроительной развитие территории- в основном в сельских поселениях.</w:t>
      </w:r>
    </w:p>
    <w:p w:rsidR="004C152B" w:rsidRPr="006D6E5E" w:rsidRDefault="004C152B" w:rsidP="004C152B">
      <w:pPr>
        <w:suppressAutoHyphens/>
        <w:spacing w:after="0" w:line="240" w:lineRule="auto"/>
        <w:jc w:val="center"/>
        <w:rPr>
          <w:rFonts w:ascii="Arial" w:hAnsi="Arial" w:cs="Arial"/>
          <w:sz w:val="24"/>
          <w:szCs w:val="24"/>
        </w:rPr>
      </w:pPr>
    </w:p>
    <w:p w:rsidR="004C152B" w:rsidRPr="006D6E5E" w:rsidRDefault="004C152B" w:rsidP="004C152B">
      <w:pPr>
        <w:suppressAutoHyphens/>
        <w:spacing w:after="0" w:line="240" w:lineRule="auto"/>
        <w:jc w:val="center"/>
        <w:rPr>
          <w:rFonts w:ascii="Arial" w:hAnsi="Arial" w:cs="Arial"/>
          <w:b/>
          <w:sz w:val="24"/>
          <w:szCs w:val="24"/>
        </w:rPr>
      </w:pPr>
      <w:r w:rsidRPr="006D6E5E">
        <w:rPr>
          <w:rFonts w:ascii="Arial" w:hAnsi="Arial" w:cs="Arial"/>
          <w:b/>
          <w:sz w:val="24"/>
          <w:szCs w:val="24"/>
        </w:rPr>
        <w:t>Демографический прогноз</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Причинами низкого естественного прироста численности населения являются многие факторы, в том числе низкий уровень жизни, не занятость, низкое качество предоставления медицинских услуг,  неразвитая, некачественная дорожная сеть.</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Увеличение рождаемости предполагается за счет: - предоставления материнского (семейного) капитала.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На расчетный срок существенных изменений в демографической ситуации района не предполагается.</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center"/>
        <w:rPr>
          <w:rFonts w:ascii="Arial" w:hAnsi="Arial" w:cs="Arial"/>
          <w:b/>
          <w:sz w:val="24"/>
          <w:szCs w:val="24"/>
        </w:rPr>
      </w:pPr>
      <w:r w:rsidRPr="006D6E5E">
        <w:rPr>
          <w:rFonts w:ascii="Arial" w:hAnsi="Arial" w:cs="Arial"/>
          <w:b/>
          <w:sz w:val="24"/>
          <w:szCs w:val="24"/>
        </w:rPr>
        <w:lastRenderedPageBreak/>
        <w:t>Экономический прогноз</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Развитие муниципального района «Тунгиро-Олекминский район» по вероятностному сценарию учитывает развитие следующих приоритетных секторов экономики: </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инфраструктуры, прежде всего, в сетевых отраслях: ЖКХ,  транспорте, добыче полезных ископаемых.</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По итоговой характеристике социально-экономического развития района можно рассматривать как: - неперспективное для частных инвестиций, в связи с небольшой плотностью населения, труднодоступностью отдаленных сел и высокой себестоимости электроэнергии, отдаленность от краевого центра. Инвестиции привлекательны только для золотодобывающей отрасли.</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b/>
          <w:sz w:val="24"/>
          <w:szCs w:val="24"/>
        </w:rPr>
      </w:pPr>
      <w:r w:rsidRPr="006D6E5E">
        <w:rPr>
          <w:rFonts w:ascii="Arial" w:hAnsi="Arial" w:cs="Arial"/>
          <w:b/>
          <w:sz w:val="24"/>
          <w:szCs w:val="24"/>
        </w:rPr>
        <w:t xml:space="preserve">Прогноз транспортного спроса муниципального района «Тунгиро-Олекминский район», объемов и характера передвижения и перевозок грузов по видам транспорта, имеющегося на территории района. </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Демографическая ситуация в районе позволяет сделать вывод, что значительного изменения транспортного спроса, объемов и характера передвижения населения на территории муниципального района «Тунгиро-Олекминский район» не планируется. </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Предприятия и организации, предоставляющие транспортные услуги отсутствуют, в связи с отдаленностью и труднодоступностью сел. Возможен один </w:t>
      </w:r>
      <w:proofErr w:type="spellStart"/>
      <w:r w:rsidRPr="006D6E5E">
        <w:rPr>
          <w:rFonts w:ascii="Arial" w:hAnsi="Arial" w:cs="Arial"/>
          <w:sz w:val="24"/>
          <w:szCs w:val="24"/>
        </w:rPr>
        <w:t>внутримуниципальный</w:t>
      </w:r>
      <w:proofErr w:type="spellEnd"/>
      <w:r w:rsidRPr="006D6E5E">
        <w:rPr>
          <w:rFonts w:ascii="Arial" w:hAnsi="Arial" w:cs="Arial"/>
          <w:sz w:val="24"/>
          <w:szCs w:val="24"/>
        </w:rPr>
        <w:t xml:space="preserve"> маршрут пассажирских перевозок Тупик-Заречное и один межмуниципальный маршрут Тупик-Могоча.</w:t>
      </w:r>
    </w:p>
    <w:p w:rsidR="004C152B" w:rsidRPr="006D6E5E" w:rsidRDefault="004C152B" w:rsidP="004C152B">
      <w:pPr>
        <w:suppressAutoHyphens/>
        <w:spacing w:after="0" w:line="240" w:lineRule="auto"/>
        <w:jc w:val="both"/>
        <w:rPr>
          <w:rFonts w:ascii="Arial" w:eastAsia="Times New Roman" w:hAnsi="Arial" w:cs="Arial"/>
          <w:b/>
          <w:kern w:val="2"/>
          <w:sz w:val="24"/>
          <w:szCs w:val="24"/>
          <w:lang w:eastAsia="ar-SA"/>
        </w:rPr>
      </w:pP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eastAsia="Times New Roman" w:hAnsi="Arial" w:cs="Arial"/>
          <w:b/>
          <w:kern w:val="2"/>
          <w:sz w:val="24"/>
          <w:szCs w:val="24"/>
          <w:lang w:eastAsia="ar-SA"/>
        </w:rPr>
        <w:t>Прогноз развития транспортной инфраструктуры по видам транспорта.</w:t>
      </w:r>
    </w:p>
    <w:p w:rsidR="004C152B" w:rsidRPr="006D6E5E" w:rsidRDefault="004C152B" w:rsidP="004C152B">
      <w:pPr>
        <w:suppressAutoHyphens/>
        <w:spacing w:after="0" w:line="240" w:lineRule="auto"/>
        <w:ind w:firstLine="708"/>
        <w:jc w:val="both"/>
        <w:rPr>
          <w:rFonts w:ascii="Arial" w:eastAsia="Times New Roman" w:hAnsi="Arial" w:cs="Arial"/>
          <w:kern w:val="2"/>
          <w:sz w:val="24"/>
          <w:szCs w:val="24"/>
          <w:lang w:eastAsia="ar-SA"/>
        </w:rPr>
      </w:pPr>
    </w:p>
    <w:p w:rsidR="004C152B" w:rsidRPr="006D6E5E" w:rsidRDefault="004C152B" w:rsidP="004C152B">
      <w:pPr>
        <w:suppressAutoHyphens/>
        <w:spacing w:after="0" w:line="240" w:lineRule="auto"/>
        <w:ind w:firstLine="708"/>
        <w:jc w:val="both"/>
        <w:rPr>
          <w:rFonts w:ascii="Arial" w:eastAsia="Times New Roman" w:hAnsi="Arial" w:cs="Arial"/>
          <w:kern w:val="2"/>
          <w:sz w:val="24"/>
          <w:szCs w:val="24"/>
          <w:lang w:eastAsia="ar-SA"/>
        </w:rPr>
      </w:pPr>
      <w:r w:rsidRPr="006D6E5E">
        <w:rPr>
          <w:rFonts w:ascii="Arial" w:eastAsia="Times New Roman" w:hAnsi="Arial" w:cs="Arial"/>
          <w:kern w:val="2"/>
          <w:sz w:val="24"/>
          <w:szCs w:val="24"/>
          <w:lang w:eastAsia="ar-SA"/>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краевыми центрами и ближайшим железнодорожным пунктом будет осуществляться маршрутным такси и личным транспортом, внутри населенных пунктов личным транспортом, такси и пешеходное сообщение.</w:t>
      </w:r>
    </w:p>
    <w:p w:rsidR="004C152B" w:rsidRPr="006D6E5E" w:rsidRDefault="004C152B" w:rsidP="004C152B">
      <w:pPr>
        <w:suppressAutoHyphens/>
        <w:spacing w:after="0" w:line="240" w:lineRule="auto"/>
        <w:ind w:firstLine="708"/>
        <w:jc w:val="both"/>
        <w:rPr>
          <w:rFonts w:ascii="Arial" w:eastAsia="Times New Roman" w:hAnsi="Arial" w:cs="Arial"/>
          <w:b/>
          <w:kern w:val="2"/>
          <w:sz w:val="24"/>
          <w:szCs w:val="24"/>
          <w:lang w:eastAsia="ar-SA"/>
        </w:rPr>
      </w:pPr>
    </w:p>
    <w:p w:rsidR="004C152B" w:rsidRPr="006D6E5E" w:rsidRDefault="004C152B" w:rsidP="004C152B">
      <w:pPr>
        <w:suppressAutoHyphens/>
        <w:spacing w:after="0" w:line="240" w:lineRule="auto"/>
        <w:jc w:val="both"/>
        <w:rPr>
          <w:rFonts w:ascii="Arial" w:eastAsia="Times New Roman" w:hAnsi="Arial" w:cs="Arial"/>
          <w:b/>
          <w:kern w:val="2"/>
          <w:sz w:val="24"/>
          <w:szCs w:val="24"/>
          <w:lang w:eastAsia="ar-SA"/>
        </w:rPr>
      </w:pPr>
      <w:r w:rsidRPr="006D6E5E">
        <w:rPr>
          <w:rFonts w:ascii="Arial" w:eastAsia="Times New Roman" w:hAnsi="Arial" w:cs="Arial"/>
          <w:b/>
          <w:kern w:val="2"/>
          <w:sz w:val="24"/>
          <w:szCs w:val="24"/>
          <w:lang w:eastAsia="ar-SA"/>
        </w:rPr>
        <w:t>Прогноз развития дорожной сети района.</w:t>
      </w:r>
    </w:p>
    <w:p w:rsidR="004C152B" w:rsidRPr="006D6E5E" w:rsidRDefault="004C152B" w:rsidP="004C152B">
      <w:pPr>
        <w:suppressAutoHyphens/>
        <w:spacing w:after="0" w:line="240" w:lineRule="auto"/>
        <w:ind w:firstLine="708"/>
        <w:jc w:val="both"/>
        <w:rPr>
          <w:rFonts w:ascii="Arial" w:eastAsia="Times New Roman" w:hAnsi="Arial" w:cs="Arial"/>
          <w:kern w:val="2"/>
          <w:sz w:val="24"/>
          <w:szCs w:val="24"/>
          <w:lang w:eastAsia="ar-SA"/>
        </w:rPr>
      </w:pPr>
    </w:p>
    <w:p w:rsidR="004C152B" w:rsidRPr="006D6E5E" w:rsidRDefault="004C152B" w:rsidP="004C152B">
      <w:pPr>
        <w:suppressAutoHyphens/>
        <w:spacing w:after="0" w:line="240" w:lineRule="auto"/>
        <w:ind w:firstLine="708"/>
        <w:jc w:val="both"/>
        <w:rPr>
          <w:rFonts w:ascii="Arial" w:eastAsia="Times New Roman" w:hAnsi="Arial" w:cs="Arial"/>
          <w:kern w:val="2"/>
          <w:sz w:val="24"/>
          <w:szCs w:val="24"/>
          <w:lang w:eastAsia="ar-SA"/>
        </w:rPr>
      </w:pPr>
      <w:r w:rsidRPr="006D6E5E">
        <w:rPr>
          <w:rFonts w:ascii="Arial" w:eastAsia="Times New Roman" w:hAnsi="Arial" w:cs="Arial"/>
          <w:kern w:val="2"/>
          <w:sz w:val="24"/>
          <w:szCs w:val="24"/>
          <w:lang w:eastAsia="ar-SA"/>
        </w:rPr>
        <w:t>Основными направлениями развития  дорожной сети района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поддержания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4C152B" w:rsidRPr="006D6E5E" w:rsidRDefault="004C152B" w:rsidP="004C152B">
      <w:pPr>
        <w:suppressAutoHyphens/>
        <w:spacing w:after="0" w:line="240" w:lineRule="auto"/>
        <w:jc w:val="both"/>
        <w:rPr>
          <w:rFonts w:ascii="Arial" w:eastAsia="Times New Roman" w:hAnsi="Arial" w:cs="Arial"/>
          <w:kern w:val="2"/>
          <w:sz w:val="24"/>
          <w:szCs w:val="24"/>
          <w:lang w:eastAsia="ar-SA"/>
        </w:rPr>
      </w:pPr>
    </w:p>
    <w:p w:rsidR="004C152B" w:rsidRPr="006D6E5E" w:rsidRDefault="004C152B" w:rsidP="004C152B">
      <w:pPr>
        <w:suppressAutoHyphens/>
        <w:spacing w:after="0" w:line="240" w:lineRule="auto"/>
        <w:jc w:val="both"/>
        <w:rPr>
          <w:rFonts w:ascii="Arial" w:eastAsia="Times New Roman" w:hAnsi="Arial" w:cs="Arial"/>
          <w:b/>
          <w:kern w:val="2"/>
          <w:sz w:val="24"/>
          <w:szCs w:val="24"/>
          <w:lang w:eastAsia="ar-SA"/>
        </w:rPr>
      </w:pPr>
      <w:r w:rsidRPr="006D6E5E">
        <w:rPr>
          <w:rFonts w:ascii="Arial" w:eastAsia="Times New Roman" w:hAnsi="Arial" w:cs="Arial"/>
          <w:b/>
          <w:kern w:val="2"/>
          <w:sz w:val="24"/>
          <w:szCs w:val="24"/>
          <w:lang w:eastAsia="ar-SA"/>
        </w:rPr>
        <w:t>Прогноз уровня автомобилизации, параметров дорожного движения.</w:t>
      </w:r>
    </w:p>
    <w:p w:rsidR="004C152B" w:rsidRPr="006D6E5E" w:rsidRDefault="004C152B" w:rsidP="004C152B">
      <w:pPr>
        <w:suppressAutoHyphens/>
        <w:spacing w:after="0" w:line="240" w:lineRule="auto"/>
        <w:ind w:firstLine="420"/>
        <w:jc w:val="both"/>
        <w:rPr>
          <w:rFonts w:ascii="Arial" w:eastAsia="Times New Roman" w:hAnsi="Arial" w:cs="Arial"/>
          <w:kern w:val="2"/>
          <w:sz w:val="24"/>
          <w:szCs w:val="24"/>
          <w:lang w:eastAsia="ar-SA"/>
        </w:rPr>
      </w:pPr>
    </w:p>
    <w:p w:rsidR="004C152B" w:rsidRPr="006D6E5E" w:rsidRDefault="004C152B" w:rsidP="004C152B">
      <w:pPr>
        <w:suppressAutoHyphens/>
        <w:spacing w:after="0" w:line="240" w:lineRule="auto"/>
        <w:ind w:firstLine="420"/>
        <w:jc w:val="both"/>
        <w:rPr>
          <w:rFonts w:ascii="Arial" w:eastAsia="Times New Roman" w:hAnsi="Arial" w:cs="Arial"/>
          <w:kern w:val="2"/>
          <w:sz w:val="24"/>
          <w:szCs w:val="24"/>
          <w:lang w:eastAsia="ar-SA"/>
        </w:rPr>
      </w:pPr>
      <w:r w:rsidRPr="006D6E5E">
        <w:rPr>
          <w:rFonts w:ascii="Arial" w:eastAsia="Times New Roman" w:hAnsi="Arial" w:cs="Arial"/>
          <w:kern w:val="2"/>
          <w:sz w:val="24"/>
          <w:szCs w:val="24"/>
          <w:lang w:eastAsia="ar-SA"/>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b/>
          <w:sz w:val="24"/>
          <w:szCs w:val="24"/>
        </w:rPr>
      </w:pPr>
      <w:r w:rsidRPr="006D6E5E">
        <w:rPr>
          <w:rFonts w:ascii="Arial" w:hAnsi="Arial" w:cs="Arial"/>
          <w:b/>
          <w:sz w:val="24"/>
          <w:szCs w:val="24"/>
        </w:rPr>
        <w:t xml:space="preserve">Прогноз показателей безопасности дорожного движения. </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Рост аварийности не предполагается.</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b/>
          <w:sz w:val="24"/>
          <w:szCs w:val="24"/>
        </w:rPr>
      </w:pPr>
    </w:p>
    <w:p w:rsidR="004C152B" w:rsidRPr="006D6E5E" w:rsidRDefault="004C152B" w:rsidP="004C152B">
      <w:pPr>
        <w:suppressAutoHyphens/>
        <w:spacing w:after="0" w:line="240" w:lineRule="auto"/>
        <w:jc w:val="both"/>
        <w:rPr>
          <w:rFonts w:ascii="Arial" w:hAnsi="Arial" w:cs="Arial"/>
          <w:b/>
          <w:sz w:val="24"/>
          <w:szCs w:val="24"/>
        </w:rPr>
      </w:pPr>
      <w:r w:rsidRPr="006D6E5E">
        <w:rPr>
          <w:rFonts w:ascii="Arial" w:hAnsi="Arial" w:cs="Arial"/>
          <w:b/>
          <w:sz w:val="24"/>
          <w:szCs w:val="24"/>
        </w:rPr>
        <w:t>Прогноз негативного воздействия транспортной инфраструктуры на окружающую среду и здоровье человека.</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может стать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b/>
          <w:sz w:val="24"/>
          <w:szCs w:val="24"/>
        </w:rPr>
      </w:pPr>
      <w:r w:rsidRPr="006D6E5E">
        <w:rPr>
          <w:rFonts w:ascii="Arial" w:hAnsi="Arial" w:cs="Arial"/>
          <w:b/>
          <w:sz w:val="24"/>
          <w:szCs w:val="24"/>
        </w:rPr>
        <w:t xml:space="preserve">Укрупненная оценка принципиальных вариантов развития транспортной инфраструктуры муниципального района «Тунгиро-Олекминский район». </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При рассмотрении принципиальных вариантов развития транспортной инфраструктуры муниципального района «Тунгиро-Олекминский район» необходимо учитывать прогноз численности населения, прогноз социально-экономического и градостроительного развития, деловую активность на территории района.</w:t>
      </w:r>
    </w:p>
    <w:p w:rsidR="004C152B" w:rsidRPr="006D6E5E" w:rsidRDefault="004C152B" w:rsidP="004C152B">
      <w:pPr>
        <w:suppressAutoHyphens/>
        <w:spacing w:after="0" w:line="240" w:lineRule="auto"/>
        <w:jc w:val="both"/>
        <w:rPr>
          <w:rFonts w:ascii="Arial" w:hAnsi="Arial" w:cs="Arial"/>
          <w:sz w:val="24"/>
          <w:szCs w:val="24"/>
        </w:rPr>
      </w:pPr>
      <w:r w:rsidRPr="006D6E5E">
        <w:rPr>
          <w:rFonts w:ascii="Arial" w:hAnsi="Arial" w:cs="Arial"/>
          <w:sz w:val="24"/>
          <w:szCs w:val="24"/>
        </w:rPr>
        <w:t xml:space="preserve">        Сценарий развития транспортного комплекса предполагает умеренное развитие экономики связанных с расходами бюджета по финансированию новых инфраструктурных проектов, увеличению финансирования развития человеческого капитала.</w:t>
      </w:r>
    </w:p>
    <w:p w:rsidR="004C152B" w:rsidRPr="006D6E5E" w:rsidRDefault="004C152B" w:rsidP="004C152B">
      <w:pPr>
        <w:suppressAutoHyphens/>
        <w:spacing w:after="0" w:line="240" w:lineRule="auto"/>
        <w:jc w:val="both"/>
        <w:rPr>
          <w:rFonts w:ascii="Arial" w:hAnsi="Arial" w:cs="Arial"/>
          <w:sz w:val="24"/>
          <w:szCs w:val="24"/>
        </w:rPr>
      </w:pPr>
    </w:p>
    <w:p w:rsidR="004C152B" w:rsidRPr="006D6E5E" w:rsidRDefault="004C152B" w:rsidP="004C152B">
      <w:pPr>
        <w:suppressAutoHyphens/>
        <w:spacing w:after="0" w:line="240" w:lineRule="auto"/>
        <w:jc w:val="both"/>
        <w:rPr>
          <w:rFonts w:ascii="Arial" w:eastAsia="Times New Roman" w:hAnsi="Arial" w:cs="Arial"/>
          <w:b/>
          <w:bCs/>
          <w:kern w:val="2"/>
          <w:sz w:val="24"/>
          <w:szCs w:val="24"/>
          <w:lang w:eastAsia="ar-SA"/>
        </w:rPr>
      </w:pPr>
      <w:r w:rsidRPr="006D6E5E">
        <w:rPr>
          <w:rFonts w:ascii="Arial" w:eastAsia="Times New Roman" w:hAnsi="Arial" w:cs="Arial"/>
          <w:b/>
          <w:bCs/>
          <w:kern w:val="2"/>
          <w:sz w:val="24"/>
          <w:szCs w:val="24"/>
          <w:lang w:eastAsia="ar-SA"/>
        </w:rPr>
        <w:t>3.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C152B" w:rsidRPr="006D6E5E" w:rsidRDefault="004C152B" w:rsidP="004C152B">
      <w:pPr>
        <w:suppressAutoHyphens/>
        <w:spacing w:after="0" w:line="240" w:lineRule="auto"/>
        <w:ind w:firstLine="708"/>
        <w:jc w:val="both"/>
        <w:rPr>
          <w:rFonts w:ascii="Arial" w:eastAsia="Times New Roman" w:hAnsi="Arial" w:cs="Arial"/>
          <w:b/>
          <w:bCs/>
          <w:kern w:val="2"/>
          <w:sz w:val="24"/>
          <w:szCs w:val="24"/>
          <w:lang w:eastAsia="ar-SA"/>
        </w:rPr>
      </w:pPr>
    </w:p>
    <w:p w:rsidR="004C152B" w:rsidRPr="006D6E5E" w:rsidRDefault="004C152B" w:rsidP="004C152B">
      <w:pPr>
        <w:suppressAutoHyphens/>
        <w:spacing w:after="0" w:line="240" w:lineRule="auto"/>
        <w:ind w:firstLine="708"/>
        <w:jc w:val="both"/>
        <w:rPr>
          <w:rFonts w:ascii="Arial" w:eastAsia="Times New Roman" w:hAnsi="Arial" w:cs="Arial"/>
          <w:kern w:val="2"/>
          <w:sz w:val="24"/>
          <w:szCs w:val="24"/>
          <w:lang w:eastAsia="ar-SA"/>
        </w:rPr>
      </w:pPr>
      <w:r w:rsidRPr="006D6E5E">
        <w:rPr>
          <w:rFonts w:ascii="Arial" w:eastAsia="Times New Roman" w:hAnsi="Arial" w:cs="Arial"/>
          <w:kern w:val="2"/>
          <w:sz w:val="24"/>
          <w:szCs w:val="24"/>
          <w:lang w:eastAsia="ar-SA"/>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района.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дорожного фонда муниципального района «Тунгиро-Олекминский  район». </w:t>
      </w:r>
    </w:p>
    <w:p w:rsidR="004C152B" w:rsidRPr="006D6E5E" w:rsidRDefault="004C152B" w:rsidP="004C152B">
      <w:pPr>
        <w:suppressAutoHyphens/>
        <w:spacing w:after="0" w:line="240" w:lineRule="auto"/>
        <w:ind w:firstLine="708"/>
        <w:jc w:val="both"/>
        <w:rPr>
          <w:rFonts w:ascii="Arial" w:eastAsia="Times New Roman" w:hAnsi="Arial" w:cs="Arial"/>
          <w:kern w:val="2"/>
          <w:sz w:val="24"/>
          <w:szCs w:val="24"/>
          <w:lang w:eastAsia="ar-SA"/>
        </w:rPr>
      </w:pPr>
      <w:r w:rsidRPr="006D6E5E">
        <w:rPr>
          <w:rFonts w:ascii="Arial" w:eastAsia="Times New Roman" w:hAnsi="Arial" w:cs="Arial"/>
          <w:kern w:val="2"/>
          <w:sz w:val="24"/>
          <w:szCs w:val="24"/>
          <w:lang w:eastAsia="ar-SA"/>
        </w:rPr>
        <w:t xml:space="preserve">Механизм реализации Программы включает в себя систему мероприятий проводящих  содержание, ремонт  автомобильных дорог общего пользования местного значения в районе, мероприятия по обеспечению безопасности дорожного движения (приобретение дорожных знаков, освещение дорог), размещение статей  и материалов на стенде в школах, в средствах массовой информации </w:t>
      </w:r>
      <w:r w:rsidRPr="006D6E5E">
        <w:rPr>
          <w:rFonts w:ascii="Arial" w:eastAsia="Times New Roman" w:hAnsi="Arial" w:cs="Arial"/>
          <w:kern w:val="2"/>
          <w:sz w:val="24"/>
          <w:szCs w:val="24"/>
          <w:u w:val="single"/>
          <w:lang w:eastAsia="ar-SA"/>
        </w:rPr>
        <w:t>(за счет средств учреждений).</w:t>
      </w:r>
      <w:r w:rsidRPr="006D6E5E">
        <w:rPr>
          <w:rFonts w:ascii="Arial" w:eastAsia="Times New Roman" w:hAnsi="Arial" w:cs="Arial"/>
          <w:kern w:val="2"/>
          <w:sz w:val="24"/>
          <w:szCs w:val="24"/>
          <w:lang w:eastAsia="ar-SA"/>
        </w:rPr>
        <w:t xml:space="preserve"> Перечень мероприятий по ремонту дорог, формируется администрацией муниципального района «Тунгиро-Олекминский  район»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4C152B" w:rsidRPr="006D6E5E" w:rsidRDefault="004C152B" w:rsidP="004C152B">
      <w:pPr>
        <w:suppressAutoHyphens/>
        <w:spacing w:after="0" w:line="240" w:lineRule="auto"/>
        <w:jc w:val="both"/>
        <w:rPr>
          <w:rFonts w:ascii="Arial" w:eastAsia="Times New Roman" w:hAnsi="Arial" w:cs="Arial"/>
          <w:sz w:val="24"/>
          <w:szCs w:val="24"/>
          <w:lang w:eastAsia="ru-RU"/>
        </w:rPr>
      </w:pPr>
      <w:r w:rsidRPr="006D6E5E">
        <w:rPr>
          <w:rFonts w:ascii="Arial" w:eastAsia="Times New Roman" w:hAnsi="Arial" w:cs="Arial"/>
          <w:sz w:val="24"/>
          <w:szCs w:val="24"/>
        </w:rPr>
        <w:t xml:space="preserve">       Мероприятия по ремонту, содержанию дорог</w:t>
      </w:r>
      <w:r w:rsidRPr="006D6E5E">
        <w:rPr>
          <w:rFonts w:ascii="Arial" w:eastAsia="Times New Roman" w:hAnsi="Arial" w:cs="Arial"/>
          <w:b/>
          <w:sz w:val="24"/>
          <w:szCs w:val="24"/>
          <w:lang w:eastAsia="ar-SA"/>
        </w:rPr>
        <w:t xml:space="preserve"> </w:t>
      </w:r>
      <w:r w:rsidRPr="006D6E5E">
        <w:rPr>
          <w:rFonts w:ascii="Arial" w:eastAsia="Times New Roman" w:hAnsi="Arial" w:cs="Arial"/>
          <w:sz w:val="24"/>
          <w:szCs w:val="24"/>
          <w:lang w:eastAsia="ar-SA"/>
        </w:rPr>
        <w:t>и обеспечение безопасности дорожного движения</w:t>
      </w:r>
      <w:r w:rsidRPr="006D6E5E">
        <w:rPr>
          <w:rFonts w:ascii="Arial" w:eastAsia="Times New Roman" w:hAnsi="Arial" w:cs="Arial"/>
          <w:b/>
          <w:sz w:val="24"/>
          <w:szCs w:val="24"/>
          <w:lang w:eastAsia="ar-SA"/>
        </w:rPr>
        <w:t xml:space="preserve"> </w:t>
      </w:r>
      <w:r w:rsidRPr="006D6E5E">
        <w:rPr>
          <w:rFonts w:ascii="Arial" w:eastAsia="Times New Roman" w:hAnsi="Arial" w:cs="Arial"/>
          <w:sz w:val="24"/>
          <w:szCs w:val="24"/>
        </w:rPr>
        <w:t xml:space="preserve">предлагается в период действия программы реализовать следующий комплекс мероприятий : (таблица). </w:t>
      </w:r>
      <w:r w:rsidRPr="006D6E5E">
        <w:rPr>
          <w:rFonts w:ascii="Arial" w:eastAsia="Times New Roman" w:hAnsi="Arial" w:cs="Arial"/>
          <w:sz w:val="24"/>
          <w:szCs w:val="24"/>
          <w:lang w:eastAsia="ru-RU"/>
        </w:rPr>
        <w:t xml:space="preserve">                                                                                                                           </w:t>
      </w: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100" w:lineRule="atLeast"/>
        <w:rPr>
          <w:rFonts w:ascii="Arial" w:eastAsia="Times New Roman" w:hAnsi="Arial" w:cs="Arial"/>
          <w:sz w:val="24"/>
          <w:szCs w:val="24"/>
          <w:lang w:eastAsia="ru-RU"/>
        </w:rPr>
      </w:pP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100" w:lineRule="atLeast"/>
        <w:jc w:val="center"/>
        <w:rPr>
          <w:rFonts w:ascii="Arial" w:eastAsia="Times New Roman" w:hAnsi="Arial" w:cs="Arial"/>
          <w:sz w:val="24"/>
          <w:szCs w:val="24"/>
          <w:lang w:eastAsia="ru-RU"/>
        </w:rPr>
      </w:pPr>
    </w:p>
    <w:p w:rsidR="004C152B" w:rsidRPr="006D6E5E" w:rsidRDefault="004C152B" w:rsidP="004C152B">
      <w:pPr>
        <w:spacing w:after="0" w:line="240" w:lineRule="auto"/>
        <w:rPr>
          <w:rFonts w:ascii="Arial" w:eastAsia="Times New Roman" w:hAnsi="Arial" w:cs="Arial"/>
          <w:sz w:val="24"/>
          <w:szCs w:val="24"/>
          <w:lang w:eastAsia="ru-RU"/>
        </w:rPr>
        <w:sectPr w:rsidR="004C152B" w:rsidRPr="006D6E5E" w:rsidSect="006D6E5E">
          <w:pgSz w:w="11906" w:h="16838"/>
          <w:pgMar w:top="720" w:right="720" w:bottom="720" w:left="720" w:header="708" w:footer="708" w:gutter="0"/>
          <w:cols w:space="720"/>
        </w:sectPr>
      </w:pPr>
    </w:p>
    <w:p w:rsidR="004C152B" w:rsidRPr="006D6E5E" w:rsidRDefault="004C152B" w:rsidP="004C152B">
      <w:pPr>
        <w:spacing w:after="0" w:line="100" w:lineRule="atLeast"/>
        <w:jc w:val="right"/>
        <w:rPr>
          <w:rFonts w:ascii="Arial" w:eastAsia="Times New Roman" w:hAnsi="Arial" w:cs="Arial"/>
          <w:sz w:val="24"/>
          <w:szCs w:val="24"/>
          <w:lang w:eastAsia="ru-RU"/>
        </w:rPr>
      </w:pPr>
      <w:r w:rsidRPr="006D6E5E">
        <w:rPr>
          <w:rFonts w:ascii="Arial" w:eastAsia="Times New Roman" w:hAnsi="Arial" w:cs="Arial"/>
          <w:sz w:val="24"/>
          <w:szCs w:val="24"/>
          <w:lang w:eastAsia="ru-RU"/>
        </w:rPr>
        <w:lastRenderedPageBreak/>
        <w:t xml:space="preserve">Таблица  </w:t>
      </w:r>
    </w:p>
    <w:p w:rsidR="004C152B" w:rsidRPr="006D6E5E" w:rsidRDefault="004C152B" w:rsidP="004C152B">
      <w:pPr>
        <w:spacing w:after="0" w:line="100" w:lineRule="atLeast"/>
        <w:jc w:val="center"/>
        <w:rPr>
          <w:rFonts w:ascii="Arial" w:eastAsia="Times New Roman" w:hAnsi="Arial" w:cs="Arial"/>
          <w:b/>
          <w:i/>
          <w:kern w:val="2"/>
          <w:sz w:val="24"/>
          <w:szCs w:val="24"/>
          <w:lang w:eastAsia="ar-SA"/>
        </w:rPr>
      </w:pPr>
      <w:r w:rsidRPr="006D6E5E">
        <w:rPr>
          <w:rFonts w:ascii="Arial" w:eastAsia="Times New Roman" w:hAnsi="Arial" w:cs="Arial"/>
          <w:b/>
          <w:i/>
          <w:kern w:val="2"/>
          <w:sz w:val="24"/>
          <w:szCs w:val="24"/>
          <w:lang w:eastAsia="ar-SA"/>
        </w:rPr>
        <w:t>ПЕРЕЧЕНЬ</w:t>
      </w:r>
    </w:p>
    <w:p w:rsidR="004C152B" w:rsidRPr="006D6E5E" w:rsidRDefault="004C152B" w:rsidP="004C152B">
      <w:pPr>
        <w:jc w:val="center"/>
        <w:rPr>
          <w:rFonts w:ascii="Arial" w:eastAsia="Times New Roman" w:hAnsi="Arial" w:cs="Arial"/>
          <w:b/>
          <w:i/>
          <w:kern w:val="2"/>
          <w:sz w:val="24"/>
          <w:szCs w:val="24"/>
          <w:lang w:eastAsia="ar-SA"/>
        </w:rPr>
      </w:pPr>
      <w:r w:rsidRPr="006D6E5E">
        <w:rPr>
          <w:rFonts w:ascii="Arial" w:eastAsia="Times New Roman" w:hAnsi="Arial" w:cs="Arial"/>
          <w:b/>
          <w:i/>
          <w:kern w:val="2"/>
          <w:sz w:val="24"/>
          <w:szCs w:val="24"/>
          <w:lang w:eastAsia="ar-SA"/>
        </w:rPr>
        <w:t>программных мероприятий Программы « Комплексное развитие транспортной инфраструктуры  муниципального района «Тунгиро-Олёкминский район» на 2021-2023 годы»</w:t>
      </w:r>
    </w:p>
    <w:p w:rsidR="004C152B" w:rsidRPr="006D6E5E" w:rsidRDefault="004C152B" w:rsidP="004C152B">
      <w:pPr>
        <w:suppressAutoHyphens/>
        <w:spacing w:after="0" w:line="240" w:lineRule="auto"/>
        <w:jc w:val="right"/>
        <w:rPr>
          <w:rFonts w:ascii="Arial" w:eastAsia="Times New Roman" w:hAnsi="Arial" w:cs="Arial"/>
          <w:b/>
          <w:sz w:val="24"/>
          <w:szCs w:val="24"/>
          <w:lang w:eastAsia="zh-CN"/>
        </w:rPr>
      </w:pPr>
      <w:proofErr w:type="spellStart"/>
      <w:r w:rsidRPr="006D6E5E">
        <w:rPr>
          <w:rFonts w:ascii="Arial" w:eastAsia="Times New Roman" w:hAnsi="Arial" w:cs="Arial"/>
          <w:b/>
          <w:sz w:val="24"/>
          <w:szCs w:val="24"/>
          <w:lang w:eastAsia="zh-CN"/>
        </w:rPr>
        <w:t>тыс.руб</w:t>
      </w:r>
      <w:proofErr w:type="spellEnd"/>
      <w:r w:rsidRPr="006D6E5E">
        <w:rPr>
          <w:rFonts w:ascii="Arial" w:eastAsia="Times New Roman" w:hAnsi="Arial" w:cs="Arial"/>
          <w:b/>
          <w:sz w:val="24"/>
          <w:szCs w:val="24"/>
          <w:lang w:eastAsia="zh-CN"/>
        </w:rPr>
        <w:t>.</w:t>
      </w:r>
    </w:p>
    <w:tbl>
      <w:tblPr>
        <w:tblpPr w:leftFromText="180" w:rightFromText="180" w:bottomFromText="200" w:vertAnchor="text" w:horzAnchor="margin" w:tblpXSpec="center" w:tblpY="8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87"/>
        <w:gridCol w:w="3543"/>
        <w:gridCol w:w="3402"/>
        <w:gridCol w:w="1418"/>
        <w:gridCol w:w="1276"/>
        <w:gridCol w:w="1701"/>
      </w:tblGrid>
      <w:tr w:rsidR="004C152B" w:rsidRPr="006D6E5E" w:rsidTr="004C152B">
        <w:trPr>
          <w:trHeight w:val="570"/>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rPr>
                <w:rFonts w:ascii="Arial" w:eastAsia="Times New Roman" w:hAnsi="Arial" w:cs="Arial"/>
                <w:b/>
                <w:sz w:val="24"/>
                <w:szCs w:val="24"/>
                <w:lang w:eastAsia="ru-RU"/>
              </w:rPr>
            </w:pPr>
            <w:r w:rsidRPr="006D6E5E">
              <w:rPr>
                <w:rFonts w:ascii="Arial" w:eastAsia="Times New Roman" w:hAnsi="Arial" w:cs="Arial"/>
                <w:b/>
                <w:sz w:val="24"/>
                <w:szCs w:val="24"/>
                <w:lang w:eastAsia="ru-RU"/>
              </w:rPr>
              <w:t>№</w:t>
            </w:r>
          </w:p>
          <w:p w:rsidR="004C152B" w:rsidRPr="006D6E5E" w:rsidRDefault="004C152B">
            <w:pPr>
              <w:spacing w:after="0" w:line="240" w:lineRule="auto"/>
              <w:ind w:firstLine="33"/>
              <w:rPr>
                <w:rFonts w:ascii="Arial" w:eastAsia="Times New Roman" w:hAnsi="Arial" w:cs="Arial"/>
                <w:b/>
                <w:sz w:val="24"/>
                <w:szCs w:val="24"/>
                <w:lang w:eastAsia="ru-RU"/>
              </w:rPr>
            </w:pPr>
            <w:r w:rsidRPr="006D6E5E">
              <w:rPr>
                <w:rFonts w:ascii="Arial" w:eastAsia="Times New Roman" w:hAnsi="Arial" w:cs="Arial"/>
                <w:b/>
                <w:sz w:val="24"/>
                <w:szCs w:val="24"/>
                <w:lang w:eastAsia="ru-RU"/>
              </w:rPr>
              <w:t>п/п</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Наименование мероприятия</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rPr>
                <w:rFonts w:ascii="Arial" w:eastAsia="Times New Roman" w:hAnsi="Arial" w:cs="Arial"/>
                <w:b/>
                <w:sz w:val="24"/>
                <w:szCs w:val="24"/>
                <w:lang w:eastAsia="ru-RU"/>
              </w:rPr>
            </w:pPr>
            <w:r w:rsidRPr="006D6E5E">
              <w:rPr>
                <w:rFonts w:ascii="Arial" w:eastAsia="Times New Roman" w:hAnsi="Arial" w:cs="Arial"/>
                <w:b/>
                <w:sz w:val="24"/>
                <w:szCs w:val="24"/>
                <w:lang w:eastAsia="ru-RU"/>
              </w:rPr>
              <w:t>Цели реализации мероприятий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4"/>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Источники финансирования</w:t>
            </w:r>
          </w:p>
        </w:tc>
        <w:tc>
          <w:tcPr>
            <w:tcW w:w="1418" w:type="dxa"/>
            <w:tcBorders>
              <w:top w:val="single" w:sz="4" w:space="0" w:color="auto"/>
              <w:left w:val="single" w:sz="4" w:space="0" w:color="auto"/>
              <w:bottom w:val="nil"/>
              <w:right w:val="single" w:sz="4" w:space="0" w:color="auto"/>
            </w:tcBorders>
            <w:hideMark/>
          </w:tcPr>
          <w:p w:rsidR="004C152B" w:rsidRPr="006D6E5E" w:rsidRDefault="004C152B">
            <w:pPr>
              <w:spacing w:after="0" w:line="240" w:lineRule="auto"/>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2021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2022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b/>
                <w:sz w:val="24"/>
                <w:szCs w:val="24"/>
                <w:lang w:eastAsia="ru-RU"/>
              </w:rPr>
            </w:pPr>
            <w:r w:rsidRPr="006D6E5E">
              <w:rPr>
                <w:rFonts w:ascii="Arial" w:eastAsia="Times New Roman" w:hAnsi="Arial" w:cs="Arial"/>
                <w:b/>
                <w:sz w:val="24"/>
                <w:szCs w:val="24"/>
                <w:lang w:eastAsia="ru-RU"/>
              </w:rPr>
              <w:t>2023</w:t>
            </w:r>
          </w:p>
        </w:tc>
      </w:tr>
      <w:tr w:rsidR="004C152B" w:rsidRPr="006D6E5E" w:rsidTr="004C152B">
        <w:trPr>
          <w:trHeight w:val="2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C152B" w:rsidRPr="006D6E5E" w:rsidRDefault="004C152B">
            <w:pPr>
              <w:spacing w:after="0"/>
              <w:rPr>
                <w:rFonts w:ascii="Arial" w:eastAsia="Times New Roman" w:hAnsi="Arial" w:cs="Arial"/>
                <w:b/>
                <w:sz w:val="24"/>
                <w:szCs w:val="24"/>
                <w:lang w:eastAsia="ru-RU"/>
              </w:rPr>
            </w:pPr>
          </w:p>
        </w:tc>
        <w:tc>
          <w:tcPr>
            <w:tcW w:w="15027" w:type="dxa"/>
            <w:vMerge/>
            <w:tcBorders>
              <w:top w:val="single" w:sz="4" w:space="0" w:color="auto"/>
              <w:left w:val="single" w:sz="4" w:space="0" w:color="auto"/>
              <w:bottom w:val="single" w:sz="4" w:space="0" w:color="auto"/>
              <w:right w:val="single" w:sz="4" w:space="0" w:color="auto"/>
            </w:tcBorders>
            <w:vAlign w:val="center"/>
            <w:hideMark/>
          </w:tcPr>
          <w:p w:rsidR="004C152B" w:rsidRPr="006D6E5E" w:rsidRDefault="004C152B">
            <w:pPr>
              <w:spacing w:after="0"/>
              <w:rPr>
                <w:rFonts w:ascii="Arial" w:eastAsia="Times New Roman" w:hAnsi="Arial" w:cs="Arial"/>
                <w:b/>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4C152B" w:rsidRPr="006D6E5E" w:rsidRDefault="004C152B">
            <w:pPr>
              <w:spacing w:after="0"/>
              <w:rPr>
                <w:rFonts w:ascii="Arial" w:eastAsia="Times New Roman" w:hAnsi="Arial" w:cs="Arial"/>
                <w:b/>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C152B" w:rsidRPr="006D6E5E" w:rsidRDefault="004C152B">
            <w:pPr>
              <w:spacing w:after="0"/>
              <w:rPr>
                <w:rFonts w:ascii="Arial" w:eastAsia="Times New Roman" w:hAnsi="Arial" w:cs="Arial"/>
                <w:b/>
                <w:sz w:val="24"/>
                <w:szCs w:val="24"/>
                <w:lang w:eastAsia="ru-RU"/>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4C152B" w:rsidRPr="006D6E5E" w:rsidRDefault="004C152B">
            <w:pPr>
              <w:spacing w:after="0" w:line="240" w:lineRule="auto"/>
              <w:ind w:right="-108"/>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152B" w:rsidRPr="006D6E5E" w:rsidRDefault="004C152B">
            <w:pPr>
              <w:spacing w:after="0"/>
              <w:rPr>
                <w:rFonts w:ascii="Arial" w:eastAsia="Times New Roman" w:hAnsi="Arial" w:cs="Arial"/>
                <w:b/>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C152B" w:rsidRPr="006D6E5E" w:rsidRDefault="004C152B">
            <w:pPr>
              <w:spacing w:after="0"/>
              <w:rPr>
                <w:rFonts w:ascii="Arial" w:eastAsia="Times New Roman" w:hAnsi="Arial" w:cs="Arial"/>
                <w:b/>
                <w:sz w:val="24"/>
                <w:szCs w:val="24"/>
                <w:lang w:eastAsia="ru-RU"/>
              </w:rPr>
            </w:pPr>
          </w:p>
        </w:tc>
      </w:tr>
      <w:tr w:rsidR="004C152B" w:rsidRPr="006D6E5E" w:rsidTr="004C152B">
        <w:trPr>
          <w:trHeight w:val="886"/>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rPr>
                <w:rFonts w:ascii="Arial" w:eastAsia="Times New Roman" w:hAnsi="Arial" w:cs="Arial"/>
                <w:sz w:val="24"/>
                <w:szCs w:val="24"/>
                <w:lang w:eastAsia="ru-RU"/>
              </w:rPr>
            </w:pPr>
            <w:r w:rsidRPr="006D6E5E">
              <w:rPr>
                <w:rFonts w:ascii="Arial" w:eastAsia="Times New Roman" w:hAnsi="Arial" w:cs="Arial"/>
                <w:sz w:val="24"/>
                <w:szCs w:val="24"/>
                <w:lang w:eastAsia="ru-RU"/>
              </w:rPr>
              <w:t xml:space="preserve">Ремонт и содержание дорог, транспортной инфраструктуры и  местного значения в границах населенных пунктов района </w:t>
            </w:r>
          </w:p>
          <w:p w:rsidR="004C152B" w:rsidRPr="006D6E5E" w:rsidRDefault="004C152B">
            <w:pPr>
              <w:spacing w:after="0" w:line="240" w:lineRule="auto"/>
              <w:rPr>
                <w:rFonts w:ascii="Arial" w:eastAsia="Times New Roman" w:hAnsi="Arial" w:cs="Arial"/>
                <w:sz w:val="24"/>
                <w:szCs w:val="24"/>
                <w:lang w:eastAsia="ru-RU"/>
              </w:rPr>
            </w:pPr>
            <w:r w:rsidRPr="006D6E5E">
              <w:rPr>
                <w:rFonts w:ascii="Arial" w:eastAsia="Times New Roman" w:hAnsi="Arial" w:cs="Arial"/>
                <w:sz w:val="24"/>
                <w:szCs w:val="24"/>
                <w:lang w:eastAsia="ru-RU"/>
              </w:rPr>
              <w:t>( 10,5 км. дорог подлежащих ремонту)</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right="-75"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Улучшение транспортной инфраструктуры</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hd w:val="clear" w:color="auto" w:fill="FFFFFF"/>
              <w:tabs>
                <w:tab w:val="left" w:pos="175"/>
              </w:tabs>
              <w:spacing w:after="0" w:line="240" w:lineRule="auto"/>
              <w:ind w:left="-108" w:right="57"/>
              <w:jc w:val="both"/>
              <w:rPr>
                <w:rFonts w:ascii="Arial" w:eastAsia="Times New Roman" w:hAnsi="Arial" w:cs="Arial"/>
                <w:sz w:val="24"/>
                <w:szCs w:val="24"/>
                <w:lang w:eastAsia="ru-RU"/>
              </w:rPr>
            </w:pPr>
            <w:r w:rsidRPr="006D6E5E">
              <w:rPr>
                <w:rFonts w:ascii="Arial" w:eastAsia="Times New Roman" w:hAnsi="Arial" w:cs="Arial"/>
                <w:color w:val="000000"/>
                <w:sz w:val="24"/>
                <w:szCs w:val="24"/>
                <w:lang w:eastAsia="ru-RU"/>
              </w:rPr>
              <w:t>Средства</w:t>
            </w:r>
            <w:r w:rsidRPr="006D6E5E">
              <w:rPr>
                <w:rFonts w:ascii="Arial" w:eastAsia="Times New Roman" w:hAnsi="Arial" w:cs="Arial"/>
                <w:sz w:val="24"/>
                <w:szCs w:val="24"/>
              </w:rPr>
              <w:t xml:space="preserve">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1408,7</w:t>
            </w:r>
          </w:p>
        </w:tc>
        <w:tc>
          <w:tcPr>
            <w:tcW w:w="127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1459,0</w:t>
            </w:r>
          </w:p>
        </w:tc>
        <w:tc>
          <w:tcPr>
            <w:tcW w:w="1701"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1469,0</w:t>
            </w:r>
          </w:p>
        </w:tc>
      </w:tr>
      <w:tr w:rsidR="004C152B" w:rsidRPr="006D6E5E" w:rsidTr="004C152B">
        <w:trPr>
          <w:trHeight w:val="1064"/>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2</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Установка и обслуживание дорожных знаков с флуоресцентной окантовкой, на территориях сельских поселений «Тупикское» и «Зареченское» в соответствии с разработанным проектом организации дорожного движения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hd w:val="clear" w:color="auto" w:fill="FFFFFF"/>
              <w:tabs>
                <w:tab w:val="left" w:pos="175"/>
              </w:tabs>
              <w:spacing w:after="0" w:line="240" w:lineRule="auto"/>
              <w:ind w:left="-108" w:right="57"/>
              <w:jc w:val="both"/>
              <w:rPr>
                <w:rFonts w:ascii="Arial" w:eastAsia="Times New Roman" w:hAnsi="Arial" w:cs="Arial"/>
                <w:sz w:val="24"/>
                <w:szCs w:val="24"/>
                <w:lang w:eastAsia="ru-RU"/>
              </w:rPr>
            </w:pPr>
            <w:r w:rsidRPr="006D6E5E">
              <w:rPr>
                <w:rFonts w:ascii="Arial" w:eastAsia="Times New Roman" w:hAnsi="Arial" w:cs="Arial"/>
                <w:color w:val="000000"/>
                <w:sz w:val="24"/>
                <w:szCs w:val="24"/>
                <w:lang w:eastAsia="ru-RU"/>
              </w:rPr>
              <w:t>Средства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50,0</w:t>
            </w:r>
          </w:p>
        </w:tc>
        <w:tc>
          <w:tcPr>
            <w:tcW w:w="1701"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50,0</w:t>
            </w:r>
          </w:p>
        </w:tc>
      </w:tr>
      <w:tr w:rsidR="004C152B" w:rsidRPr="006D6E5E" w:rsidTr="004C152B">
        <w:trPr>
          <w:trHeight w:val="150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3</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Освещение дорожных перекрестков</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 xml:space="preserve">Средства дорожного фонда муниципального района «Тунгиро-Олекминский  район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200,0</w:t>
            </w:r>
          </w:p>
        </w:tc>
        <w:tc>
          <w:tcPr>
            <w:tcW w:w="1701"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200,0</w:t>
            </w:r>
          </w:p>
        </w:tc>
      </w:tr>
      <w:tr w:rsidR="004C152B" w:rsidRPr="006D6E5E" w:rsidTr="004C152B">
        <w:trPr>
          <w:trHeight w:val="150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4</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Расчистка зимника до отдаленных сел</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jc w:val="both"/>
              <w:rPr>
                <w:rFonts w:ascii="Arial" w:eastAsia="Times New Roman" w:hAnsi="Arial" w:cs="Arial"/>
                <w:sz w:val="24"/>
                <w:szCs w:val="24"/>
                <w:lang w:eastAsia="ru-RU"/>
              </w:rPr>
            </w:pPr>
            <w:r w:rsidRPr="006D6E5E">
              <w:rPr>
                <w:rFonts w:ascii="Arial" w:eastAsia="Times New Roman" w:hAnsi="Arial" w:cs="Arial"/>
                <w:sz w:val="24"/>
                <w:szCs w:val="24"/>
                <w:lang w:eastAsia="ru-RU"/>
              </w:rPr>
              <w:t>Средства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250,0</w:t>
            </w:r>
          </w:p>
        </w:tc>
        <w:tc>
          <w:tcPr>
            <w:tcW w:w="1701" w:type="dxa"/>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ind w:firstLine="33"/>
              <w:jc w:val="center"/>
              <w:rPr>
                <w:rFonts w:ascii="Arial" w:eastAsia="Times New Roman" w:hAnsi="Arial" w:cs="Arial"/>
                <w:sz w:val="24"/>
                <w:szCs w:val="24"/>
                <w:lang w:eastAsia="ru-RU"/>
              </w:rPr>
            </w:pPr>
            <w:r w:rsidRPr="006D6E5E">
              <w:rPr>
                <w:rFonts w:ascii="Arial" w:eastAsia="Times New Roman" w:hAnsi="Arial" w:cs="Arial"/>
                <w:sz w:val="24"/>
                <w:szCs w:val="24"/>
                <w:lang w:eastAsia="ru-RU"/>
              </w:rPr>
              <w:t>300,0</w:t>
            </w:r>
          </w:p>
        </w:tc>
      </w:tr>
      <w:tr w:rsidR="004C152B" w:rsidRPr="006D6E5E" w:rsidTr="004C152B">
        <w:trPr>
          <w:trHeight w:val="150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lastRenderedPageBreak/>
              <w:t>5.</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Восстановление уличного освещения (установка столбов, монтаж светильников)</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rPr>
                <w:rFonts w:ascii="Arial" w:hAnsi="Arial" w:cs="Arial"/>
                <w:sz w:val="24"/>
                <w:szCs w:val="24"/>
              </w:rPr>
            </w:pPr>
            <w:r w:rsidRPr="006D6E5E">
              <w:rPr>
                <w:rFonts w:ascii="Arial" w:hAnsi="Arial" w:cs="Arial"/>
                <w:sz w:val="24"/>
                <w:szCs w:val="24"/>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rPr>
                <w:rFonts w:ascii="Arial" w:hAnsi="Arial" w:cs="Arial"/>
                <w:sz w:val="24"/>
                <w:szCs w:val="24"/>
              </w:rPr>
            </w:pPr>
            <w:r w:rsidRPr="006D6E5E">
              <w:rPr>
                <w:rFonts w:ascii="Arial" w:hAnsi="Arial" w:cs="Arial"/>
                <w:sz w:val="24"/>
                <w:szCs w:val="24"/>
              </w:rPr>
              <w:t>Средства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jc w:val="center"/>
              <w:rPr>
                <w:rFonts w:ascii="Arial" w:hAnsi="Arial" w:cs="Arial"/>
                <w:sz w:val="24"/>
                <w:szCs w:val="24"/>
              </w:rPr>
            </w:pPr>
            <w:r w:rsidRPr="006D6E5E">
              <w:rPr>
                <w:rFonts w:ascii="Arial" w:hAnsi="Arial" w:cs="Arial"/>
                <w:sz w:val="24"/>
                <w:szCs w:val="24"/>
              </w:rPr>
              <w:t>237,5</w:t>
            </w:r>
          </w:p>
        </w:tc>
        <w:tc>
          <w:tcPr>
            <w:tcW w:w="1276" w:type="dxa"/>
            <w:tcBorders>
              <w:top w:val="single" w:sz="4" w:space="0" w:color="auto"/>
              <w:left w:val="single" w:sz="4" w:space="0" w:color="auto"/>
              <w:bottom w:val="single" w:sz="4" w:space="0" w:color="auto"/>
              <w:right w:val="single" w:sz="4" w:space="0" w:color="auto"/>
            </w:tcBorders>
            <w:hideMark/>
          </w:tcPr>
          <w:p w:rsidR="004C152B" w:rsidRPr="006D6E5E" w:rsidRDefault="004C152B">
            <w:pPr>
              <w:jc w:val="center"/>
              <w:rPr>
                <w:rFonts w:ascii="Arial" w:hAnsi="Arial" w:cs="Arial"/>
                <w:sz w:val="24"/>
                <w:szCs w:val="24"/>
              </w:rPr>
            </w:pPr>
            <w:r w:rsidRPr="006D6E5E">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4C152B" w:rsidRPr="006D6E5E" w:rsidRDefault="004C152B">
            <w:pPr>
              <w:jc w:val="center"/>
              <w:rPr>
                <w:rFonts w:ascii="Arial" w:hAnsi="Arial" w:cs="Arial"/>
                <w:sz w:val="24"/>
                <w:szCs w:val="24"/>
              </w:rPr>
            </w:pPr>
            <w:r w:rsidRPr="006D6E5E">
              <w:rPr>
                <w:rFonts w:ascii="Arial" w:hAnsi="Arial" w:cs="Arial"/>
                <w:sz w:val="24"/>
                <w:szCs w:val="24"/>
              </w:rPr>
              <w:t>0,0</w:t>
            </w:r>
          </w:p>
        </w:tc>
      </w:tr>
      <w:tr w:rsidR="004C152B" w:rsidRPr="006D6E5E" w:rsidTr="004C152B">
        <w:trPr>
          <w:trHeight w:val="1500"/>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r w:rsidRPr="006D6E5E">
              <w:rPr>
                <w:rFonts w:ascii="Arial" w:eastAsia="Times New Roman" w:hAnsi="Arial" w:cs="Arial"/>
                <w:sz w:val="24"/>
                <w:szCs w:val="24"/>
                <w:lang w:eastAsia="ru-RU"/>
              </w:rPr>
              <w:t>6.</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sz w:val="24"/>
                <w:szCs w:val="24"/>
                <w:lang w:eastAsia="ru-RU"/>
              </w:rPr>
            </w:pPr>
            <w:proofErr w:type="spellStart"/>
            <w:r w:rsidRPr="006D6E5E">
              <w:rPr>
                <w:rFonts w:ascii="Arial" w:eastAsia="Times New Roman" w:hAnsi="Arial" w:cs="Arial"/>
                <w:sz w:val="24"/>
                <w:szCs w:val="24"/>
                <w:lang w:eastAsia="ru-RU"/>
              </w:rPr>
              <w:t>Софинансирование</w:t>
            </w:r>
            <w:proofErr w:type="spellEnd"/>
            <w:r w:rsidRPr="006D6E5E">
              <w:rPr>
                <w:rFonts w:ascii="Arial" w:eastAsia="Times New Roman" w:hAnsi="Arial" w:cs="Arial"/>
                <w:sz w:val="24"/>
                <w:szCs w:val="24"/>
                <w:lang w:eastAsia="ru-RU"/>
              </w:rPr>
              <w:t xml:space="preserve"> мероприятий Плана социального развития ЦЭР (1%)</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rPr>
                <w:rFonts w:ascii="Arial" w:hAnsi="Arial" w:cs="Arial"/>
                <w:sz w:val="24"/>
                <w:szCs w:val="24"/>
              </w:rPr>
            </w:pPr>
            <w:r w:rsidRPr="006D6E5E">
              <w:rPr>
                <w:rFonts w:ascii="Arial" w:hAnsi="Arial" w:cs="Arial"/>
                <w:sz w:val="24"/>
                <w:szCs w:val="24"/>
              </w:rPr>
              <w:t>Повышение безопасности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rPr>
                <w:rFonts w:ascii="Arial" w:hAnsi="Arial" w:cs="Arial"/>
                <w:sz w:val="24"/>
                <w:szCs w:val="24"/>
              </w:rPr>
            </w:pPr>
            <w:r w:rsidRPr="006D6E5E">
              <w:rPr>
                <w:rFonts w:ascii="Arial" w:hAnsi="Arial" w:cs="Arial"/>
                <w:sz w:val="24"/>
                <w:szCs w:val="24"/>
              </w:rPr>
              <w:t>Средства дорожного фонда муниципального района «Тунгиро-Олекминский  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jc w:val="center"/>
              <w:rPr>
                <w:rFonts w:ascii="Arial" w:hAnsi="Arial" w:cs="Arial"/>
                <w:sz w:val="24"/>
                <w:szCs w:val="24"/>
              </w:rPr>
            </w:pPr>
            <w:r w:rsidRPr="006D6E5E">
              <w:rPr>
                <w:rFonts w:ascii="Arial" w:hAnsi="Arial" w:cs="Arial"/>
                <w:sz w:val="24"/>
                <w:szCs w:val="24"/>
              </w:rPr>
              <w:t>36,0</w:t>
            </w:r>
          </w:p>
        </w:tc>
        <w:tc>
          <w:tcPr>
            <w:tcW w:w="1276" w:type="dxa"/>
            <w:tcBorders>
              <w:top w:val="single" w:sz="4" w:space="0" w:color="auto"/>
              <w:left w:val="single" w:sz="4" w:space="0" w:color="auto"/>
              <w:bottom w:val="single" w:sz="4" w:space="0" w:color="auto"/>
              <w:right w:val="single" w:sz="4" w:space="0" w:color="auto"/>
            </w:tcBorders>
            <w:hideMark/>
          </w:tcPr>
          <w:p w:rsidR="004C152B" w:rsidRPr="006D6E5E" w:rsidRDefault="004C152B">
            <w:pPr>
              <w:jc w:val="center"/>
              <w:rPr>
                <w:rFonts w:ascii="Arial" w:hAnsi="Arial" w:cs="Arial"/>
                <w:sz w:val="24"/>
                <w:szCs w:val="24"/>
              </w:rPr>
            </w:pPr>
            <w:r w:rsidRPr="006D6E5E">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4C152B" w:rsidRPr="006D6E5E" w:rsidRDefault="004C152B">
            <w:pPr>
              <w:jc w:val="center"/>
              <w:rPr>
                <w:rFonts w:ascii="Arial" w:hAnsi="Arial" w:cs="Arial"/>
                <w:sz w:val="24"/>
                <w:szCs w:val="24"/>
              </w:rPr>
            </w:pPr>
            <w:r w:rsidRPr="006D6E5E">
              <w:rPr>
                <w:rFonts w:ascii="Arial" w:hAnsi="Arial" w:cs="Arial"/>
                <w:sz w:val="24"/>
                <w:szCs w:val="24"/>
              </w:rPr>
              <w:t>0,0</w:t>
            </w:r>
          </w:p>
        </w:tc>
      </w:tr>
      <w:tr w:rsidR="004C152B" w:rsidRPr="006D6E5E" w:rsidTr="004C152B">
        <w:trPr>
          <w:trHeight w:val="528"/>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4C152B" w:rsidRPr="006D6E5E" w:rsidRDefault="004C152B">
            <w:pPr>
              <w:spacing w:after="0" w:line="240" w:lineRule="auto"/>
              <w:ind w:firstLine="33"/>
              <w:rPr>
                <w:rFonts w:ascii="Arial" w:eastAsia="Times New Roman" w:hAnsi="Arial" w:cs="Arial"/>
                <w:sz w:val="24"/>
                <w:szCs w:val="24"/>
                <w:lang w:eastAsia="ru-RU"/>
              </w:rPr>
            </w:pP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spacing w:after="0" w:line="240" w:lineRule="auto"/>
              <w:ind w:firstLine="33"/>
              <w:rPr>
                <w:rFonts w:ascii="Arial" w:eastAsia="Times New Roman" w:hAnsi="Arial" w:cs="Arial"/>
                <w:b/>
                <w:sz w:val="24"/>
                <w:szCs w:val="24"/>
                <w:lang w:eastAsia="ru-RU"/>
              </w:rPr>
            </w:pPr>
            <w:r w:rsidRPr="006D6E5E">
              <w:rPr>
                <w:rFonts w:ascii="Arial" w:eastAsia="Times New Roman" w:hAnsi="Arial" w:cs="Arial"/>
                <w:b/>
                <w:sz w:val="24"/>
                <w:szCs w:val="24"/>
                <w:lang w:eastAsia="ru-RU"/>
              </w:rPr>
              <w:t>Итого:</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4C152B" w:rsidRPr="006D6E5E" w:rsidRDefault="004C152B">
            <w:pPr>
              <w:spacing w:after="0" w:line="240" w:lineRule="auto"/>
              <w:ind w:firstLine="33"/>
              <w:rPr>
                <w:rFonts w:ascii="Arial" w:eastAsia="Times New Roman" w:hAnsi="Arial" w:cs="Arial"/>
                <w:b/>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C152B" w:rsidRPr="006D6E5E" w:rsidRDefault="004C152B">
            <w:pPr>
              <w:spacing w:after="0" w:line="240" w:lineRule="auto"/>
              <w:ind w:firstLine="33"/>
              <w:jc w:val="both"/>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152B" w:rsidRPr="006D6E5E" w:rsidRDefault="004C152B">
            <w:pPr>
              <w:jc w:val="center"/>
              <w:rPr>
                <w:rFonts w:ascii="Arial" w:hAnsi="Arial" w:cs="Arial"/>
                <w:b/>
                <w:sz w:val="24"/>
                <w:szCs w:val="24"/>
              </w:rPr>
            </w:pPr>
            <w:r w:rsidRPr="006D6E5E">
              <w:rPr>
                <w:rFonts w:ascii="Arial" w:hAnsi="Arial" w:cs="Arial"/>
                <w:b/>
                <w:sz w:val="24"/>
                <w:szCs w:val="24"/>
              </w:rPr>
              <w:t>2132,2</w:t>
            </w:r>
          </w:p>
        </w:tc>
        <w:tc>
          <w:tcPr>
            <w:tcW w:w="1276" w:type="dxa"/>
            <w:tcBorders>
              <w:top w:val="single" w:sz="4" w:space="0" w:color="auto"/>
              <w:left w:val="single" w:sz="4" w:space="0" w:color="auto"/>
              <w:bottom w:val="single" w:sz="4" w:space="0" w:color="auto"/>
              <w:right w:val="single" w:sz="4" w:space="0" w:color="auto"/>
            </w:tcBorders>
            <w:hideMark/>
          </w:tcPr>
          <w:p w:rsidR="004C152B" w:rsidRPr="006D6E5E" w:rsidRDefault="004C152B">
            <w:pPr>
              <w:jc w:val="center"/>
              <w:rPr>
                <w:rFonts w:ascii="Arial" w:hAnsi="Arial" w:cs="Arial"/>
                <w:b/>
                <w:sz w:val="24"/>
                <w:szCs w:val="24"/>
              </w:rPr>
            </w:pPr>
            <w:r w:rsidRPr="006D6E5E">
              <w:rPr>
                <w:rFonts w:ascii="Arial" w:hAnsi="Arial" w:cs="Arial"/>
                <w:b/>
                <w:sz w:val="24"/>
                <w:szCs w:val="24"/>
              </w:rPr>
              <w:t>1959,0</w:t>
            </w:r>
          </w:p>
        </w:tc>
        <w:tc>
          <w:tcPr>
            <w:tcW w:w="1701" w:type="dxa"/>
            <w:tcBorders>
              <w:top w:val="single" w:sz="4" w:space="0" w:color="auto"/>
              <w:left w:val="single" w:sz="4" w:space="0" w:color="auto"/>
              <w:bottom w:val="single" w:sz="4" w:space="0" w:color="auto"/>
              <w:right w:val="single" w:sz="4" w:space="0" w:color="auto"/>
            </w:tcBorders>
            <w:hideMark/>
          </w:tcPr>
          <w:p w:rsidR="004C152B" w:rsidRPr="006D6E5E" w:rsidRDefault="004C152B">
            <w:pPr>
              <w:jc w:val="center"/>
              <w:rPr>
                <w:rFonts w:ascii="Arial" w:hAnsi="Arial" w:cs="Arial"/>
                <w:b/>
                <w:sz w:val="24"/>
                <w:szCs w:val="24"/>
              </w:rPr>
            </w:pPr>
            <w:r w:rsidRPr="006D6E5E">
              <w:rPr>
                <w:rFonts w:ascii="Arial" w:hAnsi="Arial" w:cs="Arial"/>
                <w:b/>
                <w:sz w:val="24"/>
                <w:szCs w:val="24"/>
              </w:rPr>
              <w:t>2019,0</w:t>
            </w:r>
          </w:p>
        </w:tc>
      </w:tr>
      <w:tr w:rsidR="004C152B" w:rsidRPr="006D6E5E" w:rsidTr="004C152B">
        <w:trPr>
          <w:trHeight w:val="408"/>
        </w:trPr>
        <w:tc>
          <w:tcPr>
            <w:tcW w:w="708" w:type="dxa"/>
            <w:tcBorders>
              <w:top w:val="single" w:sz="4" w:space="0" w:color="auto"/>
              <w:left w:val="single" w:sz="4" w:space="0" w:color="auto"/>
              <w:bottom w:val="single" w:sz="4" w:space="0" w:color="auto"/>
              <w:right w:val="single" w:sz="4" w:space="0" w:color="auto"/>
            </w:tcBorders>
            <w:hideMark/>
          </w:tcPr>
          <w:p w:rsidR="004C152B" w:rsidRPr="006D6E5E" w:rsidRDefault="004C152B">
            <w:pPr>
              <w:rPr>
                <w:rFonts w:ascii="Arial" w:hAnsi="Arial" w:cs="Arial"/>
                <w:b/>
                <w:sz w:val="24"/>
                <w:szCs w:val="24"/>
              </w:rPr>
            </w:pPr>
          </w:p>
        </w:tc>
        <w:tc>
          <w:tcPr>
            <w:tcW w:w="15027" w:type="dxa"/>
            <w:gridSpan w:val="6"/>
            <w:tcBorders>
              <w:top w:val="single" w:sz="4" w:space="0" w:color="auto"/>
              <w:left w:val="single" w:sz="4" w:space="0" w:color="auto"/>
              <w:bottom w:val="single" w:sz="4" w:space="0" w:color="auto"/>
              <w:right w:val="single" w:sz="4" w:space="0" w:color="auto"/>
            </w:tcBorders>
            <w:hideMark/>
          </w:tcPr>
          <w:p w:rsidR="004C152B" w:rsidRPr="006D6E5E" w:rsidRDefault="004C152B">
            <w:pPr>
              <w:spacing w:after="0" w:line="240" w:lineRule="auto"/>
              <w:rPr>
                <w:rFonts w:ascii="Arial" w:eastAsia="Times New Roman" w:hAnsi="Arial" w:cs="Arial"/>
                <w:b/>
                <w:sz w:val="24"/>
                <w:szCs w:val="24"/>
                <w:lang w:eastAsia="ru-RU"/>
              </w:rPr>
            </w:pPr>
            <w:r w:rsidRPr="006D6E5E">
              <w:rPr>
                <w:rFonts w:ascii="Arial" w:eastAsia="Times New Roman" w:hAnsi="Arial" w:cs="Arial"/>
                <w:b/>
                <w:sz w:val="24"/>
                <w:szCs w:val="24"/>
                <w:lang w:eastAsia="ru-RU"/>
              </w:rPr>
              <w:t xml:space="preserve">ВСЕГО:                                                                                                                                                                                                                      6110,2                                                                                                                                                                                                                                                                                          </w:t>
            </w:r>
          </w:p>
        </w:tc>
      </w:tr>
    </w:tbl>
    <w:p w:rsidR="004C152B" w:rsidRPr="006D6E5E" w:rsidRDefault="004C152B" w:rsidP="004C152B">
      <w:pPr>
        <w:suppressAutoHyphens/>
        <w:spacing w:after="0" w:line="240" w:lineRule="auto"/>
        <w:jc w:val="center"/>
        <w:rPr>
          <w:rFonts w:ascii="Arial" w:eastAsia="Times New Roman" w:hAnsi="Arial" w:cs="Arial"/>
          <w:sz w:val="24"/>
          <w:szCs w:val="24"/>
          <w:lang w:eastAsia="zh-CN"/>
        </w:rPr>
      </w:pPr>
    </w:p>
    <w:p w:rsidR="004C152B" w:rsidRPr="006D6E5E" w:rsidRDefault="004C152B" w:rsidP="004C152B">
      <w:pPr>
        <w:spacing w:after="0" w:line="240" w:lineRule="auto"/>
        <w:rPr>
          <w:rFonts w:ascii="Arial" w:eastAsia="Times New Roman" w:hAnsi="Arial" w:cs="Arial"/>
          <w:sz w:val="24"/>
          <w:szCs w:val="24"/>
          <w:lang w:eastAsia="zh-CN"/>
        </w:rPr>
        <w:sectPr w:rsidR="004C152B" w:rsidRPr="006D6E5E" w:rsidSect="006D6E5E">
          <w:pgSz w:w="16838" w:h="11906" w:orient="landscape"/>
          <w:pgMar w:top="720" w:right="720" w:bottom="720" w:left="720" w:header="709" w:footer="709" w:gutter="0"/>
          <w:cols w:space="720"/>
        </w:sectPr>
      </w:pPr>
    </w:p>
    <w:p w:rsidR="004C152B" w:rsidRPr="006D6E5E" w:rsidRDefault="004C152B" w:rsidP="004C152B">
      <w:pPr>
        <w:suppressAutoHyphens/>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lastRenderedPageBreak/>
        <w:t xml:space="preserve"> Мероприятия по развитию транспортной инфраструктуры по видам транспорта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Внесение изменений в структуру транспортной инфраструктуры по видам транспорта не планируется.</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b/>
          <w:sz w:val="24"/>
          <w:szCs w:val="24"/>
          <w:lang w:eastAsia="zh-CN"/>
        </w:rPr>
        <w:t xml:space="preserve"> Мероприятия по развитию транспорта общего пользования, созданию транспортно-пересадочных узлов.</w:t>
      </w:r>
      <w:r w:rsidRPr="006D6E5E">
        <w:rPr>
          <w:rFonts w:ascii="Arial" w:eastAsia="Times New Roman" w:hAnsi="Arial" w:cs="Arial"/>
          <w:sz w:val="24"/>
          <w:szCs w:val="24"/>
          <w:lang w:eastAsia="zh-CN"/>
        </w:rPr>
        <w:t xml:space="preserve">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Количество транспорта общего пользования не планируется к изменению.</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b/>
          <w:sz w:val="24"/>
          <w:szCs w:val="24"/>
          <w:lang w:eastAsia="zh-CN"/>
        </w:rPr>
        <w:t xml:space="preserve"> Мероприятия по развитию инфраструктуры для легкового автомобильного транспорта, включая развитие единого парковочного пространства.</w:t>
      </w:r>
      <w:r w:rsidRPr="006D6E5E">
        <w:rPr>
          <w:rFonts w:ascii="Arial" w:eastAsia="Times New Roman" w:hAnsi="Arial" w:cs="Arial"/>
          <w:sz w:val="24"/>
          <w:szCs w:val="24"/>
          <w:lang w:eastAsia="zh-CN"/>
        </w:rPr>
        <w:t xml:space="preserve">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По полученному прогнозу среднее арифметическое значение плотности улично-дорожной сети с 2017г. до 2023 г. не меняется. Это означает: нет потребности в увеличении плотности улично-дорожной сети.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 xml:space="preserve">Мероприятия по развитию инфраструктуры пешеходного и велосипедного передвижения.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Мероприятия по развитию велосипедного передвижения не предполагаются в связи с климатическими условиями, интенсивностью движения велосипедистов, ограниченностью ширины пешеходных дорожек  и ширины дорожного полотна.</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Мероприятия по развитию пешеходного передвижения возможно при получении дополнительных доходов местного бюджета.</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b/>
          <w:sz w:val="24"/>
          <w:szCs w:val="24"/>
          <w:lang w:eastAsia="zh-CN"/>
        </w:rPr>
        <w:t>Мероприятия по развитию инфраструктуры для грузового транспорта, транспортных средств коммунальных и дорожных служб.</w:t>
      </w:r>
      <w:r w:rsidRPr="006D6E5E">
        <w:rPr>
          <w:rFonts w:ascii="Arial" w:eastAsia="Times New Roman" w:hAnsi="Arial" w:cs="Arial"/>
          <w:sz w:val="24"/>
          <w:szCs w:val="24"/>
          <w:lang w:eastAsia="zh-CN"/>
        </w:rPr>
        <w:t xml:space="preserve">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Мероприятия по развитию инфраструктуры для грузового транспорта не планируются.</w:t>
      </w:r>
    </w:p>
    <w:p w:rsidR="004C152B" w:rsidRPr="006D6E5E" w:rsidRDefault="004C152B" w:rsidP="004C152B">
      <w:pPr>
        <w:suppressAutoHyphens/>
        <w:spacing w:after="0" w:line="240" w:lineRule="auto"/>
        <w:jc w:val="both"/>
        <w:rPr>
          <w:rFonts w:ascii="Arial" w:eastAsia="Times New Roman" w:hAnsi="Arial" w:cs="Arial"/>
          <w:color w:val="FF0000"/>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Мероприятия по развитию сети автомобильных дорог общего пользования местного значения муниципального района «Тунгиро-Олекминский район».</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В целях развития сети дорог района планируются: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 Мероприятия по содержанию  и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Реализация мероприятий позволит сохранить протяженность автомобильных дорог общего пользования местного значения.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При условии выделения дополнительных средств планируются мероприятия по содержанию автозимников.</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Финансирование программы осуществляется за счет средств дорожного фонда муниципального района «Тунгиро-Олекминский  район». Ежегодные объемы финансирования программы определяются в соответствии с утвержденным бюджетом муниципального района «Тунгиро-Олекминский  район» на соответствующий финансовый год и с учетом дополнительных источников финансирования. Общий объем финансовых </w:t>
      </w:r>
      <w:r w:rsidRPr="006D6E5E">
        <w:rPr>
          <w:rFonts w:ascii="Arial" w:eastAsia="Times New Roman" w:hAnsi="Arial" w:cs="Arial"/>
          <w:sz w:val="24"/>
          <w:szCs w:val="24"/>
          <w:lang w:eastAsia="zh-CN"/>
        </w:rPr>
        <w:lastRenderedPageBreak/>
        <w:t>средств, необходимых для реализации мероприятия Программы на 2021г 2132,2 тыс. рублей, на 2022 г. -1959,0 , на 2023 г.-2019,0</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b/>
          <w:sz w:val="24"/>
          <w:szCs w:val="24"/>
          <w:lang w:eastAsia="zh-CN"/>
        </w:rPr>
      </w:pPr>
      <w:r w:rsidRPr="006D6E5E">
        <w:rPr>
          <w:rFonts w:ascii="Arial" w:eastAsia="Times New Roman" w:hAnsi="Arial" w:cs="Arial"/>
          <w:b/>
          <w:sz w:val="24"/>
          <w:szCs w:val="24"/>
          <w:lang w:eastAsia="zh-CN"/>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3-й этап - расчет </w:t>
      </w:r>
      <w:proofErr w:type="spellStart"/>
      <w:r w:rsidRPr="006D6E5E">
        <w:rPr>
          <w:rFonts w:ascii="Arial" w:eastAsia="Times New Roman" w:hAnsi="Arial" w:cs="Arial"/>
          <w:sz w:val="24"/>
          <w:szCs w:val="24"/>
          <w:lang w:eastAsia="zh-CN"/>
        </w:rPr>
        <w:t>Pитог</w:t>
      </w:r>
      <w:proofErr w:type="spellEnd"/>
      <w:r w:rsidRPr="006D6E5E">
        <w:rPr>
          <w:rFonts w:ascii="Arial" w:eastAsia="Times New Roman" w:hAnsi="Arial" w:cs="Arial"/>
          <w:sz w:val="24"/>
          <w:szCs w:val="24"/>
          <w:lang w:eastAsia="zh-CN"/>
        </w:rPr>
        <w:t xml:space="preserve"> - итоговой оценки эффективности муниципальной программы.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-Итоговая оценка эффективности муниципальной программы (</w:t>
      </w:r>
      <w:proofErr w:type="spellStart"/>
      <w:r w:rsidRPr="006D6E5E">
        <w:rPr>
          <w:rFonts w:ascii="Arial" w:eastAsia="Times New Roman" w:hAnsi="Arial" w:cs="Arial"/>
          <w:sz w:val="24"/>
          <w:szCs w:val="24"/>
          <w:lang w:eastAsia="zh-CN"/>
        </w:rPr>
        <w:t>Pитог</w:t>
      </w:r>
      <w:proofErr w:type="spellEnd"/>
      <w:r w:rsidRPr="006D6E5E">
        <w:rPr>
          <w:rFonts w:ascii="Arial" w:eastAsia="Times New Roman" w:hAnsi="Arial" w:cs="Arial"/>
          <w:sz w:val="24"/>
          <w:szCs w:val="24"/>
          <w:lang w:eastAsia="zh-CN"/>
        </w:rPr>
        <w:t xml:space="preserve">)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P1 = (</w:t>
      </w:r>
      <w:proofErr w:type="spellStart"/>
      <w:r w:rsidRPr="006D6E5E">
        <w:rPr>
          <w:rFonts w:ascii="Arial" w:eastAsia="Times New Roman" w:hAnsi="Arial" w:cs="Arial"/>
          <w:sz w:val="24"/>
          <w:szCs w:val="24"/>
          <w:lang w:eastAsia="zh-CN"/>
        </w:rPr>
        <w:t>Vфакт</w:t>
      </w:r>
      <w:proofErr w:type="spellEnd"/>
      <w:r w:rsidRPr="006D6E5E">
        <w:rPr>
          <w:rFonts w:ascii="Arial" w:eastAsia="Times New Roman" w:hAnsi="Arial" w:cs="Arial"/>
          <w:sz w:val="24"/>
          <w:szCs w:val="24"/>
          <w:lang w:eastAsia="zh-CN"/>
        </w:rPr>
        <w:t xml:space="preserve"> + u) / </w:t>
      </w:r>
      <w:proofErr w:type="spellStart"/>
      <w:r w:rsidRPr="006D6E5E">
        <w:rPr>
          <w:rFonts w:ascii="Arial" w:eastAsia="Times New Roman" w:hAnsi="Arial" w:cs="Arial"/>
          <w:sz w:val="24"/>
          <w:szCs w:val="24"/>
          <w:lang w:eastAsia="zh-CN"/>
        </w:rPr>
        <w:t>Vпл</w:t>
      </w:r>
      <w:proofErr w:type="spellEnd"/>
      <w:r w:rsidRPr="006D6E5E">
        <w:rPr>
          <w:rFonts w:ascii="Arial" w:eastAsia="Times New Roman" w:hAnsi="Arial" w:cs="Arial"/>
          <w:sz w:val="24"/>
          <w:szCs w:val="24"/>
          <w:lang w:eastAsia="zh-CN"/>
        </w:rPr>
        <w:t xml:space="preserve"> * 100%, (1)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где: </w:t>
      </w:r>
      <w:proofErr w:type="spellStart"/>
      <w:r w:rsidRPr="006D6E5E">
        <w:rPr>
          <w:rFonts w:ascii="Arial" w:eastAsia="Times New Roman" w:hAnsi="Arial" w:cs="Arial"/>
          <w:sz w:val="24"/>
          <w:szCs w:val="24"/>
          <w:lang w:eastAsia="zh-CN"/>
        </w:rPr>
        <w:t>Vфакт</w:t>
      </w:r>
      <w:proofErr w:type="spellEnd"/>
      <w:r w:rsidRPr="006D6E5E">
        <w:rPr>
          <w:rFonts w:ascii="Arial" w:eastAsia="Times New Roman" w:hAnsi="Arial" w:cs="Arial"/>
          <w:sz w:val="24"/>
          <w:szCs w:val="24"/>
          <w:lang w:eastAsia="zh-CN"/>
        </w:rPr>
        <w:t xml:space="preserve"> - фактический объем бюджетных средств, направленных на реализацию муниципальной программы за отчетный год;</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w:t>
      </w:r>
      <w:proofErr w:type="spellStart"/>
      <w:r w:rsidRPr="006D6E5E">
        <w:rPr>
          <w:rFonts w:ascii="Arial" w:eastAsia="Times New Roman" w:hAnsi="Arial" w:cs="Arial"/>
          <w:sz w:val="24"/>
          <w:szCs w:val="24"/>
          <w:lang w:eastAsia="zh-CN"/>
        </w:rPr>
        <w:t>Vпл</w:t>
      </w:r>
      <w:proofErr w:type="spellEnd"/>
      <w:r w:rsidRPr="006D6E5E">
        <w:rPr>
          <w:rFonts w:ascii="Arial" w:eastAsia="Times New Roman" w:hAnsi="Arial" w:cs="Arial"/>
          <w:sz w:val="24"/>
          <w:szCs w:val="24"/>
          <w:lang w:eastAsia="zh-CN"/>
        </w:rPr>
        <w:t xml:space="preserve"> - плановый объем бюджетных средств на реализацию муниципальной программы в отчетном году;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w:t>
      </w:r>
      <w:proofErr w:type="spellStart"/>
      <w:r w:rsidRPr="006D6E5E">
        <w:rPr>
          <w:rFonts w:ascii="Arial" w:eastAsia="Times New Roman" w:hAnsi="Arial" w:cs="Arial"/>
          <w:sz w:val="24"/>
          <w:szCs w:val="24"/>
          <w:lang w:eastAsia="zh-CN"/>
        </w:rPr>
        <w:t>Ki</w:t>
      </w:r>
      <w:proofErr w:type="spellEnd"/>
      <w:r w:rsidRPr="006D6E5E">
        <w:rPr>
          <w:rFonts w:ascii="Arial" w:eastAsia="Times New Roman" w:hAnsi="Arial" w:cs="Arial"/>
          <w:sz w:val="24"/>
          <w:szCs w:val="24"/>
          <w:lang w:eastAsia="zh-CN"/>
        </w:rPr>
        <w:t xml:space="preserve"> / N, i = 1 (2), где:</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roofErr w:type="spellStart"/>
      <w:r w:rsidRPr="006D6E5E">
        <w:rPr>
          <w:rFonts w:ascii="Arial" w:eastAsia="Times New Roman" w:hAnsi="Arial" w:cs="Arial"/>
          <w:sz w:val="24"/>
          <w:szCs w:val="24"/>
          <w:lang w:eastAsia="zh-CN"/>
        </w:rPr>
        <w:t>Ki</w:t>
      </w:r>
      <w:proofErr w:type="spellEnd"/>
      <w:r w:rsidRPr="006D6E5E">
        <w:rPr>
          <w:rFonts w:ascii="Arial" w:eastAsia="Times New Roman" w:hAnsi="Arial" w:cs="Arial"/>
          <w:sz w:val="24"/>
          <w:szCs w:val="24"/>
          <w:lang w:eastAsia="zh-CN"/>
        </w:rPr>
        <w:t xml:space="preserve">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w:t>
      </w:r>
      <w:r w:rsidRPr="006D6E5E">
        <w:rPr>
          <w:rFonts w:ascii="Arial" w:eastAsia="Times New Roman" w:hAnsi="Arial" w:cs="Arial"/>
          <w:sz w:val="24"/>
          <w:szCs w:val="24"/>
          <w:lang w:eastAsia="zh-CN"/>
        </w:rPr>
        <w:lastRenderedPageBreak/>
        <w:t xml:space="preserve">Исполнение по каждому показателю муниципальной программы за отчетный год осуществляется по формуле: </w:t>
      </w:r>
      <w:proofErr w:type="spellStart"/>
      <w:r w:rsidRPr="006D6E5E">
        <w:rPr>
          <w:rFonts w:ascii="Arial" w:eastAsia="Times New Roman" w:hAnsi="Arial" w:cs="Arial"/>
          <w:sz w:val="24"/>
          <w:szCs w:val="24"/>
          <w:lang w:eastAsia="zh-CN"/>
        </w:rPr>
        <w:t>Ki</w:t>
      </w:r>
      <w:proofErr w:type="spellEnd"/>
      <w:r w:rsidRPr="006D6E5E">
        <w:rPr>
          <w:rFonts w:ascii="Arial" w:eastAsia="Times New Roman" w:hAnsi="Arial" w:cs="Arial"/>
          <w:sz w:val="24"/>
          <w:szCs w:val="24"/>
          <w:lang w:eastAsia="zh-CN"/>
        </w:rPr>
        <w:t xml:space="preserve"> = </w:t>
      </w:r>
      <w:proofErr w:type="spellStart"/>
      <w:r w:rsidRPr="006D6E5E">
        <w:rPr>
          <w:rFonts w:ascii="Arial" w:eastAsia="Times New Roman" w:hAnsi="Arial" w:cs="Arial"/>
          <w:sz w:val="24"/>
          <w:szCs w:val="24"/>
          <w:lang w:eastAsia="zh-CN"/>
        </w:rPr>
        <w:t>Пi</w:t>
      </w:r>
      <w:proofErr w:type="spellEnd"/>
      <w:r w:rsidRPr="006D6E5E">
        <w:rPr>
          <w:rFonts w:ascii="Arial" w:eastAsia="Times New Roman" w:hAnsi="Arial" w:cs="Arial"/>
          <w:sz w:val="24"/>
          <w:szCs w:val="24"/>
          <w:lang w:eastAsia="zh-CN"/>
        </w:rPr>
        <w:t xml:space="preserve"> факт / </w:t>
      </w:r>
      <w:proofErr w:type="spellStart"/>
      <w:r w:rsidRPr="006D6E5E">
        <w:rPr>
          <w:rFonts w:ascii="Arial" w:eastAsia="Times New Roman" w:hAnsi="Arial" w:cs="Arial"/>
          <w:sz w:val="24"/>
          <w:szCs w:val="24"/>
          <w:lang w:eastAsia="zh-CN"/>
        </w:rPr>
        <w:t>Пi</w:t>
      </w:r>
      <w:proofErr w:type="spellEnd"/>
      <w:r w:rsidRPr="006D6E5E">
        <w:rPr>
          <w:rFonts w:ascii="Arial" w:eastAsia="Times New Roman" w:hAnsi="Arial" w:cs="Arial"/>
          <w:sz w:val="24"/>
          <w:szCs w:val="24"/>
          <w:lang w:eastAsia="zh-CN"/>
        </w:rPr>
        <w:t xml:space="preserve"> </w:t>
      </w:r>
      <w:proofErr w:type="spellStart"/>
      <w:r w:rsidRPr="006D6E5E">
        <w:rPr>
          <w:rFonts w:ascii="Arial" w:eastAsia="Times New Roman" w:hAnsi="Arial" w:cs="Arial"/>
          <w:sz w:val="24"/>
          <w:szCs w:val="24"/>
          <w:lang w:eastAsia="zh-CN"/>
        </w:rPr>
        <w:t>пл</w:t>
      </w:r>
      <w:proofErr w:type="spellEnd"/>
      <w:r w:rsidRPr="006D6E5E">
        <w:rPr>
          <w:rFonts w:ascii="Arial" w:eastAsia="Times New Roman" w:hAnsi="Arial" w:cs="Arial"/>
          <w:sz w:val="24"/>
          <w:szCs w:val="24"/>
          <w:lang w:eastAsia="zh-CN"/>
        </w:rPr>
        <w:t xml:space="preserve"> * 100%, (3) где: </w:t>
      </w:r>
      <w:proofErr w:type="spellStart"/>
      <w:r w:rsidRPr="006D6E5E">
        <w:rPr>
          <w:rFonts w:ascii="Arial" w:eastAsia="Times New Roman" w:hAnsi="Arial" w:cs="Arial"/>
          <w:sz w:val="24"/>
          <w:szCs w:val="24"/>
          <w:lang w:eastAsia="zh-CN"/>
        </w:rPr>
        <w:t>Пi</w:t>
      </w:r>
      <w:proofErr w:type="spellEnd"/>
      <w:r w:rsidRPr="006D6E5E">
        <w:rPr>
          <w:rFonts w:ascii="Arial" w:eastAsia="Times New Roman" w:hAnsi="Arial" w:cs="Arial"/>
          <w:sz w:val="24"/>
          <w:szCs w:val="24"/>
          <w:lang w:eastAsia="zh-CN"/>
        </w:rPr>
        <w:t xml:space="preserve"> факт - фактическое значение i показателя за отчетный год; </w:t>
      </w:r>
      <w:proofErr w:type="spellStart"/>
      <w:r w:rsidRPr="006D6E5E">
        <w:rPr>
          <w:rFonts w:ascii="Arial" w:eastAsia="Times New Roman" w:hAnsi="Arial" w:cs="Arial"/>
          <w:sz w:val="24"/>
          <w:szCs w:val="24"/>
          <w:lang w:eastAsia="zh-CN"/>
        </w:rPr>
        <w:t>Пi</w:t>
      </w:r>
      <w:proofErr w:type="spellEnd"/>
      <w:r w:rsidRPr="006D6E5E">
        <w:rPr>
          <w:rFonts w:ascii="Arial" w:eastAsia="Times New Roman" w:hAnsi="Arial" w:cs="Arial"/>
          <w:sz w:val="24"/>
          <w:szCs w:val="24"/>
          <w:lang w:eastAsia="zh-CN"/>
        </w:rPr>
        <w:t xml:space="preserve"> </w:t>
      </w:r>
      <w:proofErr w:type="spellStart"/>
      <w:r w:rsidRPr="006D6E5E">
        <w:rPr>
          <w:rFonts w:ascii="Arial" w:eastAsia="Times New Roman" w:hAnsi="Arial" w:cs="Arial"/>
          <w:sz w:val="24"/>
          <w:szCs w:val="24"/>
          <w:lang w:eastAsia="zh-CN"/>
        </w:rPr>
        <w:t>пл</w:t>
      </w:r>
      <w:proofErr w:type="spellEnd"/>
      <w:r w:rsidRPr="006D6E5E">
        <w:rPr>
          <w:rFonts w:ascii="Arial" w:eastAsia="Times New Roman" w:hAnsi="Arial" w:cs="Arial"/>
          <w:sz w:val="24"/>
          <w:szCs w:val="24"/>
          <w:lang w:eastAsia="zh-CN"/>
        </w:rPr>
        <w:t xml:space="preserve">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roofErr w:type="spellStart"/>
      <w:r w:rsidRPr="006D6E5E">
        <w:rPr>
          <w:rFonts w:ascii="Arial" w:eastAsia="Times New Roman" w:hAnsi="Arial" w:cs="Arial"/>
          <w:sz w:val="24"/>
          <w:szCs w:val="24"/>
          <w:lang w:eastAsia="zh-CN"/>
        </w:rPr>
        <w:t>Ki</w:t>
      </w:r>
      <w:proofErr w:type="spellEnd"/>
      <w:r w:rsidRPr="006D6E5E">
        <w:rPr>
          <w:rFonts w:ascii="Arial" w:eastAsia="Times New Roman" w:hAnsi="Arial" w:cs="Arial"/>
          <w:sz w:val="24"/>
          <w:szCs w:val="24"/>
          <w:lang w:eastAsia="zh-CN"/>
        </w:rPr>
        <w:t xml:space="preserve">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roofErr w:type="spellStart"/>
      <w:r w:rsidRPr="006D6E5E">
        <w:rPr>
          <w:rFonts w:ascii="Arial" w:eastAsia="Times New Roman" w:hAnsi="Arial" w:cs="Arial"/>
          <w:sz w:val="24"/>
          <w:szCs w:val="24"/>
          <w:lang w:eastAsia="zh-CN"/>
        </w:rPr>
        <w:t>Ki</w:t>
      </w:r>
      <w:proofErr w:type="spellEnd"/>
      <w:r w:rsidRPr="006D6E5E">
        <w:rPr>
          <w:rFonts w:ascii="Arial" w:eastAsia="Times New Roman" w:hAnsi="Arial" w:cs="Arial"/>
          <w:sz w:val="24"/>
          <w:szCs w:val="24"/>
          <w:lang w:eastAsia="zh-CN"/>
        </w:rPr>
        <w:t xml:space="preserve"> = 0%. (5 )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-Итоговая оценка эффективности муниципальной программы осуществляется по формуле: </w:t>
      </w:r>
      <w:proofErr w:type="spellStart"/>
      <w:r w:rsidRPr="006D6E5E">
        <w:rPr>
          <w:rFonts w:ascii="Arial" w:eastAsia="Times New Roman" w:hAnsi="Arial" w:cs="Arial"/>
          <w:sz w:val="24"/>
          <w:szCs w:val="24"/>
          <w:lang w:eastAsia="zh-CN"/>
        </w:rPr>
        <w:t>Pитог</w:t>
      </w:r>
      <w:proofErr w:type="spellEnd"/>
      <w:r w:rsidRPr="006D6E5E">
        <w:rPr>
          <w:rFonts w:ascii="Arial" w:eastAsia="Times New Roman" w:hAnsi="Arial" w:cs="Arial"/>
          <w:sz w:val="24"/>
          <w:szCs w:val="24"/>
          <w:lang w:eastAsia="zh-CN"/>
        </w:rPr>
        <w:t xml:space="preserve"> = (P1 + P2) / 2, (6) где: </w:t>
      </w:r>
      <w:proofErr w:type="spellStart"/>
      <w:r w:rsidRPr="006D6E5E">
        <w:rPr>
          <w:rFonts w:ascii="Arial" w:eastAsia="Times New Roman" w:hAnsi="Arial" w:cs="Arial"/>
          <w:sz w:val="24"/>
          <w:szCs w:val="24"/>
          <w:lang w:eastAsia="zh-CN"/>
        </w:rPr>
        <w:t>Pитог</w:t>
      </w:r>
      <w:proofErr w:type="spellEnd"/>
      <w:r w:rsidRPr="006D6E5E">
        <w:rPr>
          <w:rFonts w:ascii="Arial" w:eastAsia="Times New Roman" w:hAnsi="Arial" w:cs="Arial"/>
          <w:sz w:val="24"/>
          <w:szCs w:val="24"/>
          <w:lang w:eastAsia="zh-CN"/>
        </w:rPr>
        <w:t xml:space="preserve"> - итоговая оценка эффективности муниципальной программы за отчетный год.</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-Интерпретация итоговой оценки эффективности муниципальной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-Результаты итоговой оценки эффективности муниципальной программы (значение P итог) и вывод о ее эффективности (интерпретация оценки) представляются в годовом отчете главы муниципального района. Выполнение мероприятий программы позволит обеспечить к 2023 году:</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улучшение транспортно-эксплуатационного состояния существующей дорожной сети автомобильных дорог;</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повышение безопасности дорожного движения;</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создание благоприятного климата для привлечения инвестиций в экономику района.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w:t>
      </w:r>
    </w:p>
    <w:p w:rsidR="004C152B" w:rsidRPr="006D6E5E" w:rsidRDefault="004C152B" w:rsidP="004C152B">
      <w:pPr>
        <w:suppressAutoHyphens/>
        <w:spacing w:after="0" w:line="240" w:lineRule="auto"/>
        <w:jc w:val="center"/>
        <w:rPr>
          <w:rFonts w:ascii="Arial" w:eastAsia="Times New Roman" w:hAnsi="Arial" w:cs="Arial"/>
          <w:b/>
          <w:sz w:val="24"/>
          <w:szCs w:val="24"/>
          <w:lang w:eastAsia="zh-CN"/>
        </w:rPr>
      </w:pPr>
      <w:r w:rsidRPr="006D6E5E">
        <w:rPr>
          <w:rFonts w:ascii="Arial" w:eastAsia="Times New Roman" w:hAnsi="Arial" w:cs="Arial"/>
          <w:b/>
          <w:sz w:val="24"/>
          <w:szCs w:val="24"/>
          <w:lang w:eastAsia="zh-CN"/>
        </w:rPr>
        <w:t>Анализ рисков реализации Программы</w:t>
      </w:r>
    </w:p>
    <w:p w:rsidR="004C152B" w:rsidRPr="006D6E5E" w:rsidRDefault="004C152B" w:rsidP="004C152B">
      <w:pPr>
        <w:suppressAutoHyphens/>
        <w:spacing w:after="0" w:line="240" w:lineRule="auto"/>
        <w:jc w:val="center"/>
        <w:rPr>
          <w:rFonts w:ascii="Arial" w:eastAsia="Times New Roman" w:hAnsi="Arial" w:cs="Arial"/>
          <w:b/>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заинтересованных лиц, являющихся потенциальными покупателями земельных участков.</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Риск финансового обеспечения связан с недофинансированием основных мероприятий Программы в связи с потенциально возможным дефицитом бюджета района.  Указанный фактор не имеет приоритетного значения, но вместе с тем, может отразиться на реализации ряда мероприятий Программы, в частности, снижения количества земельных участков предоставляемых на торгах.</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К правовым рискам реализации Программы можно отнести:</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риски, связанные с изменениями законодательства (на федеральном и региональном уровне);</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риски, связанные с судебными спорами (</w:t>
      </w:r>
      <w:proofErr w:type="spellStart"/>
      <w:r w:rsidRPr="006D6E5E">
        <w:rPr>
          <w:rFonts w:ascii="Arial" w:eastAsia="Times New Roman" w:hAnsi="Arial" w:cs="Arial"/>
          <w:sz w:val="24"/>
          <w:szCs w:val="24"/>
          <w:lang w:eastAsia="zh-CN"/>
        </w:rPr>
        <w:t>правопритязания</w:t>
      </w:r>
      <w:proofErr w:type="spellEnd"/>
      <w:r w:rsidRPr="006D6E5E">
        <w:rPr>
          <w:rFonts w:ascii="Arial" w:eastAsia="Times New Roman" w:hAnsi="Arial" w:cs="Arial"/>
          <w:sz w:val="24"/>
          <w:szCs w:val="24"/>
          <w:lang w:eastAsia="zh-CN"/>
        </w:rPr>
        <w:t xml:space="preserve"> третьих лиц на земельные участки).</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Регулирование данной группы рисков осуществляется посредством активной нормотворческой деятельности на районом уровне - реализации права законодательной инициативы и участие в разработке краевого законодательства, а также посредством обеспечения защиты прав района в судебном порядке.</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lastRenderedPageBreak/>
        <w:t xml:space="preserve">                Управленческие риски связаны с изменением политической обстановки, стратегических и тактических задач в работе, перераспределением полномочий между публично-правовыми образованиями, принятием управленческих решений, влияющих на реализацию Программы.</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center"/>
        <w:rPr>
          <w:rFonts w:ascii="Arial" w:eastAsia="Times New Roman" w:hAnsi="Arial" w:cs="Arial"/>
          <w:b/>
          <w:sz w:val="24"/>
          <w:szCs w:val="24"/>
          <w:lang w:eastAsia="zh-CN"/>
        </w:rPr>
      </w:pPr>
      <w:r w:rsidRPr="006D6E5E">
        <w:rPr>
          <w:rFonts w:ascii="Arial" w:eastAsia="Times New Roman" w:hAnsi="Arial" w:cs="Arial"/>
          <w:b/>
          <w:sz w:val="24"/>
          <w:szCs w:val="24"/>
          <w:lang w:eastAsia="zh-CN"/>
        </w:rPr>
        <w:t>Механизм реализации программы</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Администрация муниципального района "Тунгиро-Олекминский район»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ежегодное уточнение плана мероприятий по реализации Программы по объемам и источникам финансирования мероприятий;</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контроль за реализацией программных мероприятий по срокам, содержанию, финансовым затратам и ресурсам;</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методическое, информационное и организационное сопровождение работы по реализации комплекса программных мероприятий.</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Программа разрабатывается сроком на 3 года и подлежит корректировке ежегодно.</w:t>
      </w:r>
    </w:p>
    <w:p w:rsidR="004C152B" w:rsidRPr="006D6E5E" w:rsidRDefault="004C152B" w:rsidP="004C152B">
      <w:pPr>
        <w:suppressAutoHyphens/>
        <w:spacing w:after="0" w:line="240" w:lineRule="auto"/>
        <w:jc w:val="both"/>
        <w:rPr>
          <w:rFonts w:ascii="Arial" w:eastAsia="Times New Roman" w:hAnsi="Arial" w:cs="Arial"/>
          <w:color w:val="FF0000"/>
          <w:sz w:val="24"/>
          <w:szCs w:val="24"/>
          <w:lang w:eastAsia="zh-CN"/>
        </w:rPr>
      </w:pPr>
      <w:r w:rsidRPr="006D6E5E">
        <w:rPr>
          <w:rFonts w:ascii="Arial" w:eastAsia="Times New Roman" w:hAnsi="Arial" w:cs="Arial"/>
          <w:color w:val="FF0000"/>
          <w:sz w:val="24"/>
          <w:szCs w:val="24"/>
          <w:lang w:eastAsia="zh-CN"/>
        </w:rPr>
        <w:t xml:space="preserve">     </w:t>
      </w:r>
      <w:r w:rsidRPr="006D6E5E">
        <w:rPr>
          <w:rFonts w:ascii="Arial" w:eastAsia="Times New Roman" w:hAnsi="Arial" w:cs="Arial"/>
          <w:sz w:val="24"/>
          <w:szCs w:val="24"/>
          <w:lang w:eastAsia="zh-CN"/>
        </w:rPr>
        <w:t>Принятие решений по выделению бюджетных средств из бюджета района, принимаются в соответствии с действующим законодательством.</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r w:rsidRPr="006D6E5E">
        <w:rPr>
          <w:rFonts w:ascii="Arial" w:eastAsia="Times New Roman" w:hAnsi="Arial" w:cs="Arial"/>
          <w:sz w:val="24"/>
          <w:szCs w:val="24"/>
          <w:lang w:eastAsia="zh-CN"/>
        </w:rPr>
        <w:t xml:space="preserve">    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p w:rsidR="004C152B" w:rsidRPr="006D6E5E" w:rsidRDefault="004C152B" w:rsidP="004C152B">
      <w:pPr>
        <w:suppressAutoHyphens/>
        <w:spacing w:after="0" w:line="240" w:lineRule="auto"/>
        <w:jc w:val="both"/>
        <w:rPr>
          <w:rFonts w:ascii="Arial" w:eastAsia="Times New Roman" w:hAnsi="Arial" w:cs="Arial"/>
          <w:sz w:val="24"/>
          <w:szCs w:val="24"/>
          <w:lang w:eastAsia="zh-CN"/>
        </w:rPr>
      </w:pPr>
    </w:p>
    <w:bookmarkEnd w:id="0"/>
    <w:p w:rsidR="00F57D7D" w:rsidRPr="006D6E5E" w:rsidRDefault="00F57D7D">
      <w:pPr>
        <w:rPr>
          <w:rFonts w:ascii="Arial" w:hAnsi="Arial" w:cs="Arial"/>
          <w:sz w:val="24"/>
          <w:szCs w:val="24"/>
        </w:rPr>
      </w:pPr>
    </w:p>
    <w:sectPr w:rsidR="00F57D7D" w:rsidRPr="006D6E5E" w:rsidSect="006D6E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9E"/>
    <w:rsid w:val="004C152B"/>
    <w:rsid w:val="005D5E9E"/>
    <w:rsid w:val="006D6E5E"/>
    <w:rsid w:val="00F57D7D"/>
    <w:rsid w:val="00F8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05A0-D011-4E5F-BDFE-6E6B6934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52B"/>
    <w:pPr>
      <w:spacing w:after="200" w:line="276" w:lineRule="auto"/>
    </w:pPr>
    <w:rPr>
      <w:rFonts w:cstheme="minorBidi"/>
    </w:rPr>
  </w:style>
  <w:style w:type="paragraph" w:styleId="1">
    <w:name w:val="heading 1"/>
    <w:basedOn w:val="a"/>
    <w:next w:val="a"/>
    <w:link w:val="10"/>
    <w:qFormat/>
    <w:rsid w:val="00F84DD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84DD6"/>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F84DD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F84DD6"/>
    <w:pPr>
      <w:keepNext/>
      <w:spacing w:before="240" w:after="60"/>
      <w:outlineLvl w:val="3"/>
    </w:pPr>
    <w:rPr>
      <w:b/>
      <w:bCs/>
      <w:sz w:val="28"/>
      <w:szCs w:val="28"/>
    </w:rPr>
  </w:style>
  <w:style w:type="paragraph" w:styleId="5">
    <w:name w:val="heading 5"/>
    <w:basedOn w:val="a"/>
    <w:next w:val="a"/>
    <w:link w:val="50"/>
    <w:semiHidden/>
    <w:unhideWhenUsed/>
    <w:qFormat/>
    <w:rsid w:val="00F84DD6"/>
    <w:pPr>
      <w:spacing w:before="240" w:after="60"/>
      <w:outlineLvl w:val="4"/>
    </w:pPr>
    <w:rPr>
      <w:b/>
      <w:bCs/>
      <w:i/>
      <w:iCs/>
      <w:sz w:val="26"/>
      <w:szCs w:val="26"/>
    </w:rPr>
  </w:style>
  <w:style w:type="paragraph" w:styleId="6">
    <w:name w:val="heading 6"/>
    <w:basedOn w:val="a"/>
    <w:next w:val="a"/>
    <w:link w:val="60"/>
    <w:uiPriority w:val="9"/>
    <w:unhideWhenUsed/>
    <w:qFormat/>
    <w:rsid w:val="00F84DD6"/>
    <w:pPr>
      <w:spacing w:before="240" w:after="60"/>
      <w:outlineLvl w:val="5"/>
    </w:pPr>
    <w:rPr>
      <w:b/>
      <w:bCs/>
    </w:rPr>
  </w:style>
  <w:style w:type="paragraph" w:styleId="7">
    <w:name w:val="heading 7"/>
    <w:basedOn w:val="a"/>
    <w:next w:val="a"/>
    <w:link w:val="70"/>
    <w:uiPriority w:val="9"/>
    <w:semiHidden/>
    <w:unhideWhenUsed/>
    <w:qFormat/>
    <w:rsid w:val="00F84DD6"/>
    <w:pPr>
      <w:spacing w:before="240" w:after="60"/>
      <w:outlineLvl w:val="6"/>
    </w:pPr>
  </w:style>
  <w:style w:type="paragraph" w:styleId="8">
    <w:name w:val="heading 8"/>
    <w:basedOn w:val="a"/>
    <w:next w:val="a"/>
    <w:link w:val="80"/>
    <w:uiPriority w:val="9"/>
    <w:semiHidden/>
    <w:unhideWhenUsed/>
    <w:qFormat/>
    <w:rsid w:val="00F84DD6"/>
    <w:pPr>
      <w:spacing w:before="240" w:after="60"/>
      <w:outlineLvl w:val="7"/>
    </w:pPr>
    <w:rPr>
      <w:i/>
      <w:iCs/>
    </w:rPr>
  </w:style>
  <w:style w:type="paragraph" w:styleId="9">
    <w:name w:val="heading 9"/>
    <w:basedOn w:val="a"/>
    <w:next w:val="a"/>
    <w:link w:val="90"/>
    <w:uiPriority w:val="9"/>
    <w:semiHidden/>
    <w:unhideWhenUsed/>
    <w:qFormat/>
    <w:rsid w:val="00F84DD6"/>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DD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84DD6"/>
    <w:rPr>
      <w:rFonts w:asciiTheme="majorHAnsi" w:eastAsiaTheme="majorEastAsia" w:hAnsiTheme="majorHAnsi" w:cs="Arial"/>
      <w:b/>
      <w:bCs/>
      <w:i/>
      <w:iCs/>
      <w:sz w:val="28"/>
      <w:szCs w:val="28"/>
    </w:rPr>
  </w:style>
  <w:style w:type="character" w:customStyle="1" w:styleId="30">
    <w:name w:val="Заголовок 3 Знак"/>
    <w:basedOn w:val="a0"/>
    <w:link w:val="3"/>
    <w:uiPriority w:val="9"/>
    <w:rsid w:val="00F84DD6"/>
    <w:rPr>
      <w:rFonts w:asciiTheme="majorHAnsi" w:eastAsiaTheme="majorEastAsia" w:hAnsiTheme="majorHAnsi"/>
      <w:b/>
      <w:bCs/>
      <w:sz w:val="26"/>
      <w:szCs w:val="26"/>
    </w:rPr>
  </w:style>
  <w:style w:type="character" w:customStyle="1" w:styleId="40">
    <w:name w:val="Заголовок 4 Знак"/>
    <w:basedOn w:val="a0"/>
    <w:link w:val="4"/>
    <w:uiPriority w:val="9"/>
    <w:rsid w:val="00F84DD6"/>
    <w:rPr>
      <w:b/>
      <w:bCs/>
      <w:sz w:val="28"/>
      <w:szCs w:val="28"/>
    </w:rPr>
  </w:style>
  <w:style w:type="character" w:customStyle="1" w:styleId="50">
    <w:name w:val="Заголовок 5 Знак"/>
    <w:basedOn w:val="a0"/>
    <w:link w:val="5"/>
    <w:uiPriority w:val="9"/>
    <w:semiHidden/>
    <w:rsid w:val="00F84DD6"/>
    <w:rPr>
      <w:b/>
      <w:bCs/>
      <w:i/>
      <w:iCs/>
      <w:sz w:val="26"/>
      <w:szCs w:val="26"/>
    </w:rPr>
  </w:style>
  <w:style w:type="character" w:customStyle="1" w:styleId="60">
    <w:name w:val="Заголовок 6 Знак"/>
    <w:basedOn w:val="a0"/>
    <w:link w:val="6"/>
    <w:uiPriority w:val="9"/>
    <w:rsid w:val="00F84DD6"/>
    <w:rPr>
      <w:b/>
      <w:bCs/>
    </w:rPr>
  </w:style>
  <w:style w:type="character" w:customStyle="1" w:styleId="70">
    <w:name w:val="Заголовок 7 Знак"/>
    <w:basedOn w:val="a0"/>
    <w:link w:val="7"/>
    <w:uiPriority w:val="9"/>
    <w:semiHidden/>
    <w:rsid w:val="00F84DD6"/>
    <w:rPr>
      <w:sz w:val="24"/>
      <w:szCs w:val="24"/>
    </w:rPr>
  </w:style>
  <w:style w:type="character" w:customStyle="1" w:styleId="80">
    <w:name w:val="Заголовок 8 Знак"/>
    <w:basedOn w:val="a0"/>
    <w:link w:val="8"/>
    <w:uiPriority w:val="9"/>
    <w:semiHidden/>
    <w:rsid w:val="00F84DD6"/>
    <w:rPr>
      <w:i/>
      <w:iCs/>
      <w:sz w:val="24"/>
      <w:szCs w:val="24"/>
    </w:rPr>
  </w:style>
  <w:style w:type="character" w:customStyle="1" w:styleId="90">
    <w:name w:val="Заголовок 9 Знак"/>
    <w:basedOn w:val="a0"/>
    <w:link w:val="9"/>
    <w:uiPriority w:val="9"/>
    <w:semiHidden/>
    <w:rsid w:val="00F84DD6"/>
    <w:rPr>
      <w:rFonts w:asciiTheme="majorHAnsi" w:eastAsiaTheme="majorEastAsia" w:hAnsiTheme="majorHAnsi"/>
    </w:rPr>
  </w:style>
  <w:style w:type="paragraph" w:styleId="a3">
    <w:name w:val="Title"/>
    <w:basedOn w:val="a"/>
    <w:next w:val="a"/>
    <w:link w:val="a4"/>
    <w:uiPriority w:val="10"/>
    <w:qFormat/>
    <w:rsid w:val="00F84DD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84DD6"/>
    <w:rPr>
      <w:rFonts w:asciiTheme="majorHAnsi" w:eastAsiaTheme="majorEastAsia" w:hAnsiTheme="majorHAnsi"/>
      <w:b/>
      <w:bCs/>
      <w:kern w:val="28"/>
      <w:sz w:val="32"/>
      <w:szCs w:val="32"/>
    </w:rPr>
  </w:style>
  <w:style w:type="paragraph" w:styleId="a5">
    <w:name w:val="Subtitle"/>
    <w:basedOn w:val="a"/>
    <w:next w:val="a"/>
    <w:link w:val="a6"/>
    <w:uiPriority w:val="11"/>
    <w:qFormat/>
    <w:rsid w:val="00F84DD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84DD6"/>
    <w:rPr>
      <w:rFonts w:asciiTheme="majorHAnsi" w:eastAsiaTheme="majorEastAsia" w:hAnsiTheme="majorHAnsi"/>
      <w:sz w:val="24"/>
      <w:szCs w:val="24"/>
    </w:rPr>
  </w:style>
  <w:style w:type="character" w:styleId="a7">
    <w:name w:val="Strong"/>
    <w:basedOn w:val="a0"/>
    <w:uiPriority w:val="22"/>
    <w:qFormat/>
    <w:rsid w:val="00F84DD6"/>
    <w:rPr>
      <w:b/>
      <w:bCs/>
    </w:rPr>
  </w:style>
  <w:style w:type="character" w:styleId="a8">
    <w:name w:val="Emphasis"/>
    <w:basedOn w:val="a0"/>
    <w:uiPriority w:val="20"/>
    <w:qFormat/>
    <w:rsid w:val="00F84DD6"/>
    <w:rPr>
      <w:rFonts w:asciiTheme="minorHAnsi" w:hAnsiTheme="minorHAnsi"/>
      <w:b/>
      <w:i/>
      <w:iCs/>
    </w:rPr>
  </w:style>
  <w:style w:type="paragraph" w:styleId="a9">
    <w:name w:val="No Spacing"/>
    <w:basedOn w:val="a"/>
    <w:uiPriority w:val="1"/>
    <w:qFormat/>
    <w:rsid w:val="00F84DD6"/>
    <w:rPr>
      <w:szCs w:val="32"/>
    </w:rPr>
  </w:style>
  <w:style w:type="paragraph" w:styleId="aa">
    <w:name w:val="List Paragraph"/>
    <w:basedOn w:val="a"/>
    <w:uiPriority w:val="34"/>
    <w:qFormat/>
    <w:rsid w:val="00F84DD6"/>
    <w:pPr>
      <w:ind w:left="720"/>
      <w:contextualSpacing/>
    </w:pPr>
  </w:style>
  <w:style w:type="paragraph" w:styleId="21">
    <w:name w:val="Quote"/>
    <w:basedOn w:val="a"/>
    <w:next w:val="a"/>
    <w:link w:val="22"/>
    <w:uiPriority w:val="29"/>
    <w:qFormat/>
    <w:rsid w:val="00F84DD6"/>
    <w:rPr>
      <w:i/>
    </w:rPr>
  </w:style>
  <w:style w:type="character" w:customStyle="1" w:styleId="22">
    <w:name w:val="Цитата 2 Знак"/>
    <w:basedOn w:val="a0"/>
    <w:link w:val="21"/>
    <w:uiPriority w:val="29"/>
    <w:rsid w:val="00F84DD6"/>
    <w:rPr>
      <w:i/>
      <w:sz w:val="24"/>
      <w:szCs w:val="24"/>
    </w:rPr>
  </w:style>
  <w:style w:type="paragraph" w:styleId="ab">
    <w:name w:val="Intense Quote"/>
    <w:basedOn w:val="a"/>
    <w:next w:val="a"/>
    <w:link w:val="ac"/>
    <w:uiPriority w:val="30"/>
    <w:qFormat/>
    <w:rsid w:val="00F84DD6"/>
    <w:pPr>
      <w:ind w:left="720" w:right="720"/>
    </w:pPr>
    <w:rPr>
      <w:b/>
      <w:i/>
    </w:rPr>
  </w:style>
  <w:style w:type="character" w:customStyle="1" w:styleId="ac">
    <w:name w:val="Выделенная цитата Знак"/>
    <w:basedOn w:val="a0"/>
    <w:link w:val="ab"/>
    <w:uiPriority w:val="30"/>
    <w:rsid w:val="00F84DD6"/>
    <w:rPr>
      <w:b/>
      <w:i/>
      <w:sz w:val="24"/>
    </w:rPr>
  </w:style>
  <w:style w:type="character" w:styleId="ad">
    <w:name w:val="Subtle Emphasis"/>
    <w:uiPriority w:val="19"/>
    <w:qFormat/>
    <w:rsid w:val="00F84DD6"/>
    <w:rPr>
      <w:i/>
      <w:color w:val="5A5A5A" w:themeColor="text1" w:themeTint="A5"/>
    </w:rPr>
  </w:style>
  <w:style w:type="character" w:styleId="ae">
    <w:name w:val="Intense Emphasis"/>
    <w:basedOn w:val="a0"/>
    <w:uiPriority w:val="21"/>
    <w:qFormat/>
    <w:rsid w:val="00F84DD6"/>
    <w:rPr>
      <w:b/>
      <w:i/>
      <w:sz w:val="24"/>
      <w:szCs w:val="24"/>
      <w:u w:val="single"/>
    </w:rPr>
  </w:style>
  <w:style w:type="character" w:styleId="af">
    <w:name w:val="Subtle Reference"/>
    <w:basedOn w:val="a0"/>
    <w:uiPriority w:val="31"/>
    <w:qFormat/>
    <w:rsid w:val="00F84DD6"/>
    <w:rPr>
      <w:sz w:val="24"/>
      <w:szCs w:val="24"/>
      <w:u w:val="single"/>
    </w:rPr>
  </w:style>
  <w:style w:type="character" w:styleId="af0">
    <w:name w:val="Intense Reference"/>
    <w:basedOn w:val="a0"/>
    <w:uiPriority w:val="32"/>
    <w:qFormat/>
    <w:rsid w:val="00F84DD6"/>
    <w:rPr>
      <w:b/>
      <w:sz w:val="24"/>
      <w:u w:val="single"/>
    </w:rPr>
  </w:style>
  <w:style w:type="character" w:styleId="af1">
    <w:name w:val="Book Title"/>
    <w:basedOn w:val="a0"/>
    <w:uiPriority w:val="33"/>
    <w:qFormat/>
    <w:rsid w:val="00F84DD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84DD6"/>
    <w:pPr>
      <w:outlineLvl w:val="9"/>
    </w:pPr>
  </w:style>
  <w:style w:type="paragraph" w:styleId="af3">
    <w:name w:val="Normal (Web)"/>
    <w:basedOn w:val="a"/>
    <w:uiPriority w:val="99"/>
    <w:semiHidden/>
    <w:unhideWhenUsed/>
    <w:rsid w:val="004C1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semiHidden/>
    <w:locked/>
    <w:rsid w:val="004C152B"/>
    <w:rPr>
      <w:rFonts w:ascii="Arial" w:hAnsi="Arial" w:cs="Arial"/>
      <w:kern w:val="2"/>
      <w:sz w:val="20"/>
      <w:szCs w:val="20"/>
      <w:lang w:eastAsia="ar-SA"/>
    </w:rPr>
  </w:style>
  <w:style w:type="paragraph" w:customStyle="1" w:styleId="ConsPlusNormal0">
    <w:name w:val="ConsPlusNormal"/>
    <w:link w:val="ConsPlusNormal"/>
    <w:uiPriority w:val="99"/>
    <w:semiHidden/>
    <w:rsid w:val="004C152B"/>
    <w:pPr>
      <w:widowControl w:val="0"/>
      <w:suppressAutoHyphens/>
      <w:ind w:firstLine="720"/>
    </w:pPr>
    <w:rPr>
      <w:rFonts w:ascii="Arial" w:hAnsi="Arial" w:cs="Arial"/>
      <w:kern w:val="2"/>
      <w:sz w:val="20"/>
      <w:szCs w:val="20"/>
      <w:lang w:eastAsia="ar-SA"/>
    </w:rPr>
  </w:style>
  <w:style w:type="paragraph" w:customStyle="1" w:styleId="Default">
    <w:name w:val="Default"/>
    <w:uiPriority w:val="99"/>
    <w:semiHidden/>
    <w:rsid w:val="004C152B"/>
    <w:pPr>
      <w:autoSpaceDE w:val="0"/>
      <w:autoSpaceDN w:val="0"/>
      <w:adjustRightInd w:val="0"/>
    </w:pPr>
    <w:rPr>
      <w:rFonts w:ascii="Times New Roman" w:eastAsia="Times New Roman" w:hAnsi="Times New Roman"/>
      <w:color w:val="000000"/>
      <w:sz w:val="24"/>
      <w:szCs w:val="24"/>
      <w:lang w:eastAsia="ru-RU"/>
    </w:rPr>
  </w:style>
  <w:style w:type="character" w:styleId="af4">
    <w:name w:val="Hyperlink"/>
    <w:basedOn w:val="a0"/>
    <w:uiPriority w:val="99"/>
    <w:semiHidden/>
    <w:unhideWhenUsed/>
    <w:rsid w:val="004C152B"/>
    <w:rPr>
      <w:color w:val="0000FF"/>
      <w:u w:val="single"/>
    </w:rPr>
  </w:style>
  <w:style w:type="paragraph" w:styleId="af5">
    <w:name w:val="Body Text"/>
    <w:basedOn w:val="a"/>
    <w:link w:val="af6"/>
    <w:unhideWhenUsed/>
    <w:rsid w:val="006D6E5E"/>
    <w:pPr>
      <w:spacing w:after="120" w:line="240" w:lineRule="auto"/>
    </w:pPr>
    <w:rPr>
      <w:rFonts w:ascii="Times New Roman" w:eastAsia="Times New Roman" w:hAnsi="Times New Roman" w:cs="Times New Roman"/>
      <w:color w:val="000000"/>
      <w:sz w:val="28"/>
      <w:szCs w:val="28"/>
      <w:lang w:eastAsia="ru-RU"/>
    </w:rPr>
  </w:style>
  <w:style w:type="character" w:customStyle="1" w:styleId="af6">
    <w:name w:val="Основной текст Знак"/>
    <w:basedOn w:val="a0"/>
    <w:link w:val="af5"/>
    <w:rsid w:val="006D6E5E"/>
    <w:rPr>
      <w:rFonts w:ascii="Times New Roman" w:eastAsia="Times New Roman" w:hAnsi="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221606" TargetMode="External"/><Relationship Id="rId3" Type="http://schemas.openxmlformats.org/officeDocument/2006/relationships/settings" Target="settings.xml"/><Relationship Id="rId7" Type="http://schemas.openxmlformats.org/officeDocument/2006/relationships/hyperlink" Target="http://dic.academic.ru/dic.nsf/ruwiki/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ruwiki/221606" TargetMode="External"/><Relationship Id="rId11" Type="http://schemas.openxmlformats.org/officeDocument/2006/relationships/theme" Target="theme/theme1.xml"/><Relationship Id="rId5" Type="http://schemas.openxmlformats.org/officeDocument/2006/relationships/hyperlink" Target="http://dic.academic.ru/dic.nsf/ruwiki/947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c.academic.ru/dic.nsf/ruwiki/1339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6791</Words>
  <Characters>38713</Characters>
  <Application>Microsoft Office Word</Application>
  <DocSecurity>0</DocSecurity>
  <Lines>322</Lines>
  <Paragraphs>90</Paragraphs>
  <ScaleCrop>false</ScaleCrop>
  <Company>SPecialiST RePack</Company>
  <LinksUpToDate>false</LinksUpToDate>
  <CharactersWithSpaces>45414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Barahtina</dc:creator>
  <cp:keywords/>
  <dc:description/>
  <cp:lastModifiedBy>Barahtina</cp:lastModifiedBy>
  <cp:revision>3</cp:revision>
  <dcterms:created xsi:type="dcterms:W3CDTF">2021-06-03T01:00:00Z</dcterms:created>
  <dcterms:modified xsi:type="dcterms:W3CDTF">2021-06-03T01:05:00Z</dcterms:modified>
</cp:coreProperties>
</file>