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E7" w:rsidRDefault="004368E7" w:rsidP="0059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8E7" w:rsidRDefault="004368E7" w:rsidP="00FD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08E" w:rsidRPr="00597937" w:rsidRDefault="00FD308E" w:rsidP="00FD30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7937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597937" w:rsidRPr="00597937">
        <w:rPr>
          <w:rFonts w:ascii="Arial" w:hAnsi="Arial" w:cs="Arial"/>
          <w:b/>
          <w:sz w:val="32"/>
          <w:szCs w:val="32"/>
        </w:rPr>
        <w:t xml:space="preserve"> </w:t>
      </w:r>
      <w:r w:rsidRPr="00597937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597937" w:rsidRPr="00597937">
        <w:rPr>
          <w:rFonts w:ascii="Arial" w:hAnsi="Arial" w:cs="Arial"/>
          <w:b/>
          <w:sz w:val="32"/>
          <w:szCs w:val="32"/>
        </w:rPr>
        <w:t xml:space="preserve"> </w:t>
      </w:r>
      <w:r w:rsidRPr="00597937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97937" w:rsidRPr="00597937" w:rsidRDefault="00597937" w:rsidP="00FD30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308E" w:rsidRPr="00597937" w:rsidRDefault="00FD308E" w:rsidP="00FD30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308E" w:rsidRPr="00597937" w:rsidRDefault="00FD308E" w:rsidP="00FD30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793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D308E" w:rsidRDefault="00FD308E" w:rsidP="00FD308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08E" w:rsidRDefault="00FD308E" w:rsidP="00FD308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308E" w:rsidRPr="00597937" w:rsidRDefault="00FF343D" w:rsidP="00FD308E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27</w:t>
      </w:r>
      <w:r w:rsidR="00FD308E" w:rsidRPr="00597937">
        <w:rPr>
          <w:rFonts w:ascii="Arial" w:hAnsi="Arial" w:cs="Arial"/>
          <w:b/>
          <w:sz w:val="24"/>
          <w:szCs w:val="24"/>
        </w:rPr>
        <w:t xml:space="preserve"> </w:t>
      </w:r>
      <w:r w:rsidR="004C74BF" w:rsidRPr="00597937">
        <w:rPr>
          <w:rFonts w:ascii="Arial" w:hAnsi="Arial" w:cs="Arial"/>
          <w:sz w:val="24"/>
          <w:szCs w:val="24"/>
        </w:rPr>
        <w:t>сентября</w:t>
      </w:r>
      <w:r w:rsidR="00FD308E" w:rsidRPr="0059793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66CCE" w:rsidRPr="00597937">
        <w:rPr>
          <w:rFonts w:ascii="Arial" w:hAnsi="Arial" w:cs="Arial"/>
          <w:sz w:val="24"/>
          <w:szCs w:val="24"/>
        </w:rPr>
        <w:t>2021</w:t>
      </w:r>
      <w:r w:rsidR="00FD308E" w:rsidRPr="00597937">
        <w:rPr>
          <w:rFonts w:ascii="Arial" w:hAnsi="Arial" w:cs="Arial"/>
          <w:sz w:val="24"/>
          <w:szCs w:val="24"/>
        </w:rPr>
        <w:t xml:space="preserve">  года</w:t>
      </w:r>
      <w:proofErr w:type="gramEnd"/>
      <w:r w:rsidR="00FD308E" w:rsidRPr="00597937">
        <w:rPr>
          <w:rFonts w:ascii="Arial" w:hAnsi="Arial" w:cs="Arial"/>
          <w:sz w:val="24"/>
          <w:szCs w:val="24"/>
        </w:rPr>
        <w:tab/>
      </w:r>
      <w:r w:rsidR="00FD308E" w:rsidRPr="00597937">
        <w:rPr>
          <w:rFonts w:ascii="Arial" w:hAnsi="Arial" w:cs="Arial"/>
          <w:sz w:val="24"/>
          <w:szCs w:val="24"/>
        </w:rPr>
        <w:tab/>
      </w:r>
      <w:r w:rsidR="00FD308E" w:rsidRPr="00597937">
        <w:rPr>
          <w:rFonts w:ascii="Arial" w:hAnsi="Arial" w:cs="Arial"/>
          <w:sz w:val="24"/>
          <w:szCs w:val="24"/>
        </w:rPr>
        <w:tab/>
      </w:r>
      <w:r w:rsidR="00FD308E" w:rsidRPr="00597937">
        <w:rPr>
          <w:rFonts w:ascii="Arial" w:hAnsi="Arial" w:cs="Arial"/>
          <w:sz w:val="24"/>
          <w:szCs w:val="24"/>
        </w:rPr>
        <w:tab/>
        <w:t xml:space="preserve">№  </w:t>
      </w:r>
      <w:r w:rsidRPr="00597937">
        <w:rPr>
          <w:rFonts w:ascii="Arial" w:hAnsi="Arial" w:cs="Arial"/>
          <w:sz w:val="24"/>
          <w:szCs w:val="24"/>
        </w:rPr>
        <w:t>128</w:t>
      </w:r>
    </w:p>
    <w:p w:rsidR="00FD308E" w:rsidRPr="00597937" w:rsidRDefault="00597937" w:rsidP="00FD30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597937" w:rsidRPr="00597937" w:rsidRDefault="00597937" w:rsidP="0059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 xml:space="preserve">                                                    село Тупик</w:t>
      </w:r>
    </w:p>
    <w:p w:rsidR="003D6C70" w:rsidRDefault="003D6C70" w:rsidP="00FD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937" w:rsidRDefault="00597937" w:rsidP="00FD3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405" w:rsidRPr="00597937" w:rsidRDefault="00A66CCE" w:rsidP="0059793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97937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597937" w:rsidRPr="00597937">
        <w:rPr>
          <w:rFonts w:ascii="Arial" w:hAnsi="Arial" w:cs="Arial"/>
          <w:b/>
          <w:sz w:val="32"/>
          <w:szCs w:val="32"/>
        </w:rPr>
        <w:t xml:space="preserve"> </w:t>
      </w:r>
      <w:r w:rsidRPr="00597937">
        <w:rPr>
          <w:rFonts w:ascii="Arial" w:hAnsi="Arial" w:cs="Arial"/>
          <w:b/>
          <w:sz w:val="32"/>
          <w:szCs w:val="32"/>
        </w:rPr>
        <w:t xml:space="preserve">«Энергосбережение и </w:t>
      </w:r>
      <w:r w:rsidR="00597937" w:rsidRPr="00597937">
        <w:rPr>
          <w:rFonts w:ascii="Arial" w:hAnsi="Arial" w:cs="Arial"/>
          <w:b/>
          <w:sz w:val="32"/>
          <w:szCs w:val="32"/>
        </w:rPr>
        <w:t>п</w:t>
      </w:r>
      <w:r w:rsidRPr="00597937">
        <w:rPr>
          <w:rFonts w:ascii="Arial" w:hAnsi="Arial" w:cs="Arial"/>
          <w:b/>
          <w:sz w:val="32"/>
          <w:szCs w:val="32"/>
        </w:rPr>
        <w:t>овышение энергетической</w:t>
      </w:r>
      <w:r w:rsidR="00597937" w:rsidRPr="00597937">
        <w:rPr>
          <w:rFonts w:ascii="Arial" w:hAnsi="Arial" w:cs="Arial"/>
          <w:b/>
          <w:sz w:val="32"/>
          <w:szCs w:val="32"/>
        </w:rPr>
        <w:t xml:space="preserve"> </w:t>
      </w:r>
      <w:r w:rsidRPr="00597937">
        <w:rPr>
          <w:rFonts w:ascii="Arial" w:hAnsi="Arial" w:cs="Arial"/>
          <w:b/>
          <w:sz w:val="32"/>
          <w:szCs w:val="32"/>
        </w:rPr>
        <w:t xml:space="preserve">эффективности </w:t>
      </w:r>
      <w:r w:rsidR="00E33405" w:rsidRPr="00597937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A66CCE" w:rsidRPr="00597937" w:rsidRDefault="00E33405" w:rsidP="00FD30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97937">
        <w:rPr>
          <w:rFonts w:ascii="Arial" w:hAnsi="Arial" w:cs="Arial"/>
          <w:b/>
          <w:sz w:val="32"/>
          <w:szCs w:val="32"/>
        </w:rPr>
        <w:t xml:space="preserve"> «Тунгиро-Олёкминский район</w:t>
      </w:r>
      <w:r w:rsidR="00A66CCE" w:rsidRPr="00597937">
        <w:rPr>
          <w:rFonts w:ascii="Arial" w:hAnsi="Arial" w:cs="Arial"/>
          <w:b/>
          <w:sz w:val="32"/>
          <w:szCs w:val="32"/>
        </w:rPr>
        <w:t>»</w:t>
      </w:r>
      <w:r w:rsidRPr="00597937">
        <w:rPr>
          <w:rFonts w:ascii="Arial" w:hAnsi="Arial" w:cs="Arial"/>
          <w:b/>
          <w:sz w:val="32"/>
          <w:szCs w:val="32"/>
        </w:rPr>
        <w:t xml:space="preserve"> на 2022-2025 годы»</w:t>
      </w:r>
    </w:p>
    <w:p w:rsidR="00FD308E" w:rsidRPr="00597937" w:rsidRDefault="00FD308E" w:rsidP="00FD308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D6C70" w:rsidRPr="00597937" w:rsidRDefault="003D6C70" w:rsidP="00FD30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308E" w:rsidRPr="00597937" w:rsidRDefault="00F05375" w:rsidP="00FD3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FD308E" w:rsidRPr="00597937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</w:t>
      </w:r>
      <w:r w:rsidR="00EF0582" w:rsidRPr="00597937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FD308E" w:rsidRPr="00597937">
        <w:rPr>
          <w:rFonts w:ascii="Arial" w:hAnsi="Arial" w:cs="Arial"/>
          <w:sz w:val="24"/>
          <w:szCs w:val="24"/>
          <w:shd w:val="clear" w:color="auto" w:fill="FFFFFF"/>
        </w:rPr>
        <w:t xml:space="preserve"> Устава муниципального района «Тунгиро-Олёкминский район», </w:t>
      </w:r>
      <w:r w:rsidR="00EA2C1C" w:rsidRPr="00597937">
        <w:rPr>
          <w:rFonts w:ascii="Arial" w:hAnsi="Arial" w:cs="Arial"/>
          <w:sz w:val="24"/>
          <w:szCs w:val="24"/>
          <w:shd w:val="clear" w:color="auto" w:fill="FFFFFF"/>
        </w:rPr>
        <w:t>администрация муниципального района «Тунгиро-Олёкминский район»</w:t>
      </w:r>
      <w:r w:rsidR="00597937" w:rsidRPr="00597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A2C1C" w:rsidRPr="00597937">
        <w:rPr>
          <w:rFonts w:ascii="Arial" w:hAnsi="Arial" w:cs="Arial"/>
          <w:sz w:val="24"/>
          <w:szCs w:val="24"/>
          <w:shd w:val="clear" w:color="auto" w:fill="FFFFFF"/>
        </w:rPr>
        <w:t>постановляет</w:t>
      </w:r>
      <w:r w:rsidR="00FD308E" w:rsidRPr="00597937">
        <w:rPr>
          <w:rFonts w:ascii="Arial" w:hAnsi="Arial" w:cs="Arial"/>
          <w:sz w:val="24"/>
          <w:szCs w:val="24"/>
        </w:rPr>
        <w:t>:</w:t>
      </w:r>
    </w:p>
    <w:p w:rsidR="00597937" w:rsidRPr="00597937" w:rsidRDefault="00597937" w:rsidP="00FD308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308E" w:rsidRPr="00597937" w:rsidRDefault="00AD1381" w:rsidP="00FD30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Утвердить прилаг</w:t>
      </w:r>
      <w:r w:rsidR="00A66CCE" w:rsidRPr="00597937">
        <w:rPr>
          <w:rFonts w:ascii="Arial" w:hAnsi="Arial" w:cs="Arial"/>
          <w:sz w:val="24"/>
          <w:szCs w:val="24"/>
        </w:rPr>
        <w:t>аемую муниципальную Программу «Э</w:t>
      </w:r>
      <w:r w:rsidRPr="00597937">
        <w:rPr>
          <w:rFonts w:ascii="Arial" w:hAnsi="Arial" w:cs="Arial"/>
          <w:sz w:val="24"/>
          <w:szCs w:val="24"/>
        </w:rPr>
        <w:t xml:space="preserve">нергосбережение и повышение энергетической эффективности </w:t>
      </w:r>
      <w:r w:rsidR="00571DE5" w:rsidRPr="00597937">
        <w:rPr>
          <w:rFonts w:ascii="Arial" w:hAnsi="Arial" w:cs="Arial"/>
          <w:sz w:val="24"/>
          <w:szCs w:val="24"/>
        </w:rPr>
        <w:t>муниципального района «Тунгиро-Олёкминский район» на 2022-2025 годы</w:t>
      </w:r>
      <w:r w:rsidRPr="00597937">
        <w:rPr>
          <w:rFonts w:ascii="Arial" w:hAnsi="Arial" w:cs="Arial"/>
          <w:sz w:val="24"/>
          <w:szCs w:val="24"/>
        </w:rPr>
        <w:t>»</w:t>
      </w:r>
      <w:r w:rsidR="00571DE5" w:rsidRPr="00597937">
        <w:rPr>
          <w:rFonts w:ascii="Arial" w:hAnsi="Arial" w:cs="Arial"/>
          <w:sz w:val="24"/>
          <w:szCs w:val="24"/>
        </w:rPr>
        <w:t>.</w:t>
      </w:r>
    </w:p>
    <w:p w:rsidR="00571DE5" w:rsidRPr="00597937" w:rsidRDefault="00571DE5" w:rsidP="00FD30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Настоящее постановление вступает в силу с 01 января 2022 года.</w:t>
      </w:r>
    </w:p>
    <w:p w:rsidR="00FD308E" w:rsidRPr="00597937" w:rsidRDefault="00FD308E" w:rsidP="00FD30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EE7396" w:rsidRPr="00597937" w:rsidRDefault="00EE7396" w:rsidP="00FD30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D308E" w:rsidRPr="00597937" w:rsidRDefault="00FD308E" w:rsidP="00FD308E">
      <w:pPr>
        <w:ind w:firstLine="709"/>
        <w:rPr>
          <w:rFonts w:ascii="Arial" w:hAnsi="Arial" w:cs="Arial"/>
          <w:sz w:val="24"/>
          <w:szCs w:val="24"/>
        </w:rPr>
      </w:pPr>
    </w:p>
    <w:p w:rsidR="00FD308E" w:rsidRPr="00597937" w:rsidRDefault="00FD308E" w:rsidP="00FD308E">
      <w:pPr>
        <w:rPr>
          <w:rFonts w:ascii="Arial" w:hAnsi="Arial" w:cs="Arial"/>
          <w:sz w:val="24"/>
          <w:szCs w:val="24"/>
        </w:rPr>
      </w:pPr>
    </w:p>
    <w:p w:rsidR="00FD308E" w:rsidRPr="00597937" w:rsidRDefault="00EE7396" w:rsidP="00FD308E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>И.о. главы</w:t>
      </w:r>
      <w:r w:rsidR="00FD308E" w:rsidRPr="00597937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D308E" w:rsidRPr="00597937">
        <w:rPr>
          <w:rFonts w:ascii="Arial" w:hAnsi="Arial" w:cs="Arial"/>
          <w:sz w:val="24"/>
          <w:szCs w:val="24"/>
        </w:rPr>
        <w:tab/>
      </w:r>
    </w:p>
    <w:p w:rsidR="00FD308E" w:rsidRPr="00597937" w:rsidRDefault="00FD308E" w:rsidP="00FD30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7937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597937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597937">
        <w:rPr>
          <w:rFonts w:ascii="Arial" w:hAnsi="Arial" w:cs="Arial"/>
          <w:sz w:val="24"/>
          <w:szCs w:val="24"/>
        </w:rPr>
        <w:t xml:space="preserve">                      </w:t>
      </w:r>
      <w:r w:rsidR="00EE7396" w:rsidRPr="00597937">
        <w:rPr>
          <w:rFonts w:ascii="Arial" w:hAnsi="Arial" w:cs="Arial"/>
          <w:sz w:val="24"/>
          <w:szCs w:val="24"/>
        </w:rPr>
        <w:t xml:space="preserve">                      </w:t>
      </w:r>
      <w:r w:rsidR="00D373B3">
        <w:rPr>
          <w:rFonts w:ascii="Arial" w:hAnsi="Arial" w:cs="Arial"/>
          <w:sz w:val="24"/>
          <w:szCs w:val="24"/>
        </w:rPr>
        <w:t xml:space="preserve">                        </w:t>
      </w:r>
      <w:r w:rsidR="00EE7396" w:rsidRPr="00597937">
        <w:rPr>
          <w:rFonts w:ascii="Arial" w:hAnsi="Arial" w:cs="Arial"/>
          <w:sz w:val="24"/>
          <w:szCs w:val="24"/>
        </w:rPr>
        <w:t xml:space="preserve">    Д.Х. Самандаев</w:t>
      </w:r>
    </w:p>
    <w:p w:rsidR="00FD308E" w:rsidRPr="00597937" w:rsidRDefault="00FD308E" w:rsidP="00FD308E">
      <w:pPr>
        <w:rPr>
          <w:rFonts w:ascii="Arial" w:hAnsi="Arial" w:cs="Arial"/>
          <w:sz w:val="24"/>
          <w:szCs w:val="24"/>
        </w:rPr>
      </w:pPr>
    </w:p>
    <w:p w:rsidR="00FD308E" w:rsidRPr="00597937" w:rsidRDefault="00FD308E" w:rsidP="00FD30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308E" w:rsidRPr="00597937" w:rsidRDefault="00FD308E" w:rsidP="00FD30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308E" w:rsidRPr="00597937" w:rsidRDefault="00FD308E" w:rsidP="00FD30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EC0" w:rsidRPr="00597937" w:rsidRDefault="00736EC0" w:rsidP="00736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EC0" w:rsidRPr="00597937" w:rsidRDefault="00736EC0" w:rsidP="00736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</w:p>
    <w:p w:rsidR="00D373B3" w:rsidRDefault="00D373B3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pPr w:leftFromText="180" w:rightFromText="180" w:vertAnchor="text" w:horzAnchor="margin" w:tblpY="170"/>
        <w:tblW w:w="505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4"/>
        <w:gridCol w:w="7048"/>
      </w:tblGrid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597937">
              <w:rPr>
                <w:rFonts w:ascii="Arial" w:hAnsi="Arial" w:cs="Arial"/>
              </w:rPr>
              <w:t>Энергосбережение  и</w:t>
            </w:r>
            <w:proofErr w:type="gramEnd"/>
            <w:r w:rsidRPr="00597937">
              <w:rPr>
                <w:rFonts w:ascii="Arial" w:hAnsi="Arial" w:cs="Arial"/>
              </w:rPr>
              <w:t xml:space="preserve"> повышение энергетической  эффективности муниципального района «Тунгиро-Олёкминский </w:t>
            </w:r>
            <w:proofErr w:type="spellStart"/>
            <w:r w:rsidRPr="00597937">
              <w:rPr>
                <w:rFonts w:ascii="Arial" w:hAnsi="Arial" w:cs="Arial"/>
              </w:rPr>
              <w:t>район»на</w:t>
            </w:r>
            <w:proofErr w:type="spellEnd"/>
            <w:r w:rsidRPr="00597937">
              <w:rPr>
                <w:rFonts w:ascii="Arial" w:hAnsi="Arial" w:cs="Arial"/>
              </w:rPr>
              <w:t xml:space="preserve"> 2022-2025 годы (далее – Программа) 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</w:t>
            </w:r>
            <w:proofErr w:type="gramStart"/>
            <w:r w:rsidRPr="00597937">
              <w:rPr>
                <w:rFonts w:ascii="Arial" w:hAnsi="Arial" w:cs="Arial"/>
              </w:rPr>
              <w:t>и  повышении</w:t>
            </w:r>
            <w:proofErr w:type="gramEnd"/>
            <w:r w:rsidRPr="00597937">
              <w:rPr>
                <w:rFonts w:ascii="Arial" w:hAnsi="Arial" w:cs="Arial"/>
              </w:rPr>
              <w:t xml:space="preserve"> энергетической эффективности».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Заказчик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Администрация муниципального района «Тунгиро-Олёкминский район». 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Разработчик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Администрация муниципального района «Тунгиро-Олёкминский район».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Исполнители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Руководители бюджетных учреждений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Цель и задачи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 Цель: обеспечение рационального использования топливно-энергетических ресурсов за счет реализации энергосберегающих мероприятий и повышения энергетической эффективности.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Задачи: Создание условий для повышения энергетической эффективности;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Реализация технических мероприятий по энергосбережению  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Сроки и этапы реализации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  <w:b/>
                <w:bCs/>
              </w:rPr>
              <w:t xml:space="preserve">2022 - 2025 годы. </w:t>
            </w:r>
            <w:r w:rsidRPr="00597937">
              <w:rPr>
                <w:rFonts w:ascii="Arial" w:hAnsi="Arial" w:cs="Arial"/>
                <w:bCs/>
              </w:rPr>
              <w:t>Программа будет реализовываться в один этап.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Потребность в финансировании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Потребность в финансировании мероприятий программы за счет бюджета составляет – 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  <w:b/>
              </w:rPr>
              <w:t>всего</w:t>
            </w:r>
            <w:r w:rsidRPr="00597937">
              <w:rPr>
                <w:rFonts w:ascii="Arial" w:hAnsi="Arial" w:cs="Arial"/>
                <w:b/>
                <w:bCs/>
              </w:rPr>
              <w:t xml:space="preserve">: 1 164,0тыс. рублей, </w:t>
            </w:r>
            <w:r w:rsidRPr="00597937">
              <w:rPr>
                <w:rFonts w:ascii="Arial" w:hAnsi="Arial" w:cs="Arial"/>
                <w:bCs/>
              </w:rPr>
              <w:t>в том числе по годам: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>2022 – 286,0 тыс. рублей;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2023 – 535,0 тыс. рублей; 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</w:rPr>
              <w:t>2024 – 221,0 тыс. руб</w:t>
            </w:r>
            <w:r w:rsidRPr="00597937">
              <w:rPr>
                <w:rFonts w:ascii="Arial" w:hAnsi="Arial" w:cs="Arial"/>
                <w:bCs/>
              </w:rPr>
              <w:t xml:space="preserve">лей. </w:t>
            </w:r>
          </w:p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2025 – 122,0 тыс. рублей.</w:t>
            </w:r>
          </w:p>
        </w:tc>
      </w:tr>
      <w:tr w:rsidR="00D373B3" w:rsidRPr="00597937" w:rsidTr="00D373B3">
        <w:tc>
          <w:tcPr>
            <w:tcW w:w="36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Основные ожидаемые результаты реализации Программы </w:t>
            </w:r>
          </w:p>
        </w:tc>
        <w:tc>
          <w:tcPr>
            <w:tcW w:w="7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73B3" w:rsidRPr="00597937" w:rsidRDefault="00D373B3" w:rsidP="00D373B3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937">
              <w:rPr>
                <w:rFonts w:ascii="Arial" w:hAnsi="Arial" w:cs="Arial"/>
              </w:rPr>
              <w:t xml:space="preserve">- создание экономического механизма </w:t>
            </w:r>
            <w:proofErr w:type="spellStart"/>
            <w:r w:rsidRPr="00597937">
              <w:rPr>
                <w:rFonts w:ascii="Arial" w:hAnsi="Arial" w:cs="Arial"/>
              </w:rPr>
              <w:t>энергоресурсосбережения</w:t>
            </w:r>
            <w:proofErr w:type="spellEnd"/>
            <w:r w:rsidRPr="00597937">
              <w:rPr>
                <w:rFonts w:ascii="Arial" w:hAnsi="Arial" w:cs="Arial"/>
              </w:rPr>
              <w:t>, стимулирующего экономное использование энергетических ресурсов, сокращение потребности в финансировании.</w:t>
            </w:r>
          </w:p>
        </w:tc>
      </w:tr>
    </w:tbl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</w:rPr>
      </w:pPr>
      <w:r w:rsidRPr="00597937">
        <w:rPr>
          <w:rFonts w:ascii="Arial" w:hAnsi="Arial" w:cs="Arial"/>
          <w:b/>
          <w:bCs/>
        </w:rPr>
        <w:t>1.ПАСПОРТ ПРОГРАММЫ</w:t>
      </w:r>
    </w:p>
    <w:p w:rsidR="00DF06BC" w:rsidRPr="00597937" w:rsidRDefault="00DF06BC" w:rsidP="00DF06B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F06BC" w:rsidRPr="00597937" w:rsidRDefault="00DF06BC" w:rsidP="00DF06B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97937">
        <w:rPr>
          <w:rFonts w:ascii="Arial" w:hAnsi="Arial" w:cs="Arial"/>
          <w:b/>
        </w:rPr>
        <w:t xml:space="preserve">2. </w:t>
      </w:r>
      <w:r w:rsidR="00856130" w:rsidRPr="00597937">
        <w:rPr>
          <w:rFonts w:ascii="Arial" w:hAnsi="Arial" w:cs="Arial"/>
          <w:b/>
        </w:rPr>
        <w:t>АНАЛИЗ И ОЦЕНКА ПРОБЛЕМ, РЕШЕНИЕ КОТОРЫХ ОСУЩЕСТВЛЯЕТСЯ ПУТЕМ РЕАЛИЗАЦИИ ПРОГРАММЫ</w:t>
      </w:r>
    </w:p>
    <w:p w:rsidR="00736EC0" w:rsidRPr="00597937" w:rsidRDefault="00736EC0" w:rsidP="00736EC0">
      <w:pPr>
        <w:pStyle w:val="a4"/>
        <w:spacing w:before="0" w:beforeAutospacing="0" w:after="0" w:afterAutospacing="0"/>
        <w:ind w:right="200"/>
        <w:jc w:val="center"/>
        <w:rPr>
          <w:rFonts w:ascii="Arial" w:hAnsi="Arial" w:cs="Arial"/>
          <w:b/>
          <w:bCs/>
        </w:rPr>
      </w:pPr>
    </w:p>
    <w:p w:rsidR="001B316E" w:rsidRPr="00597937" w:rsidRDefault="00604854" w:rsidP="00AE25E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597937">
        <w:rPr>
          <w:rFonts w:ascii="Arial" w:hAnsi="Arial" w:cs="Arial"/>
          <w:spacing w:val="2"/>
        </w:rPr>
        <w:t xml:space="preserve">Основной проблемой, решению которой способствует </w:t>
      </w:r>
      <w:r w:rsidR="00741F7A" w:rsidRPr="00597937">
        <w:rPr>
          <w:rFonts w:ascii="Arial" w:hAnsi="Arial" w:cs="Arial"/>
          <w:spacing w:val="2"/>
        </w:rPr>
        <w:t>муниципальная</w:t>
      </w:r>
      <w:r w:rsidRPr="00597937">
        <w:rPr>
          <w:rFonts w:ascii="Arial" w:hAnsi="Arial" w:cs="Arial"/>
          <w:spacing w:val="2"/>
        </w:rPr>
        <w:t xml:space="preserve"> программа </w:t>
      </w:r>
      <w:r w:rsidR="004611D1" w:rsidRPr="00597937">
        <w:rPr>
          <w:rFonts w:ascii="Arial" w:hAnsi="Arial" w:cs="Arial"/>
          <w:spacing w:val="2"/>
        </w:rPr>
        <w:t>«</w:t>
      </w:r>
      <w:r w:rsidRPr="00597937">
        <w:rPr>
          <w:rFonts w:ascii="Arial" w:hAnsi="Arial" w:cs="Arial"/>
          <w:spacing w:val="2"/>
        </w:rPr>
        <w:t xml:space="preserve">Энергосбережение и повышение энергетической эффективности в </w:t>
      </w:r>
      <w:r w:rsidR="00741F7A" w:rsidRPr="00597937">
        <w:rPr>
          <w:rFonts w:ascii="Arial" w:hAnsi="Arial" w:cs="Arial"/>
          <w:spacing w:val="2"/>
        </w:rPr>
        <w:t>муниципальном районе «Тунгиро-Олёк</w:t>
      </w:r>
      <w:r w:rsidR="0070373E" w:rsidRPr="00597937">
        <w:rPr>
          <w:rFonts w:ascii="Arial" w:hAnsi="Arial" w:cs="Arial"/>
          <w:spacing w:val="2"/>
        </w:rPr>
        <w:t>минский район</w:t>
      </w:r>
      <w:r w:rsidR="00741F7A" w:rsidRPr="00597937">
        <w:rPr>
          <w:rFonts w:ascii="Arial" w:hAnsi="Arial" w:cs="Arial"/>
          <w:spacing w:val="2"/>
        </w:rPr>
        <w:t>»</w:t>
      </w:r>
      <w:r w:rsidRPr="00597937">
        <w:rPr>
          <w:rFonts w:ascii="Arial" w:hAnsi="Arial" w:cs="Arial"/>
          <w:spacing w:val="2"/>
        </w:rPr>
        <w:t xml:space="preserve"> (далее - Программа),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Программы в той или иной мере </w:t>
      </w:r>
      <w:r w:rsidRPr="00597937">
        <w:rPr>
          <w:rFonts w:ascii="Arial" w:hAnsi="Arial" w:cs="Arial"/>
          <w:spacing w:val="2"/>
        </w:rPr>
        <w:lastRenderedPageBreak/>
        <w:t xml:space="preserve">охватывают все отрасли экономики </w:t>
      </w:r>
      <w:r w:rsidR="004611D1" w:rsidRPr="00597937">
        <w:rPr>
          <w:rFonts w:ascii="Arial" w:hAnsi="Arial" w:cs="Arial"/>
          <w:spacing w:val="2"/>
        </w:rPr>
        <w:t>Тунгиро-Олёкминского района</w:t>
      </w:r>
      <w:r w:rsidRPr="00597937">
        <w:rPr>
          <w:rFonts w:ascii="Arial" w:hAnsi="Arial" w:cs="Arial"/>
          <w:spacing w:val="2"/>
        </w:rPr>
        <w:t xml:space="preserve"> и должны стать инструментом повышения эффективности</w:t>
      </w:r>
      <w:r w:rsidR="001B316E" w:rsidRPr="00597937">
        <w:rPr>
          <w:rFonts w:ascii="Arial" w:hAnsi="Arial" w:cs="Arial"/>
          <w:spacing w:val="2"/>
        </w:rPr>
        <w:t>.</w:t>
      </w:r>
    </w:p>
    <w:p w:rsidR="00281A5B" w:rsidRPr="00597937" w:rsidRDefault="000E0D65" w:rsidP="0040302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  <w:spacing w:val="2"/>
        </w:rPr>
        <w:t xml:space="preserve">Учитывая социальную и экономическую значимость энергосберегающих мероприятий, Программа позволит решить задачи энергосбережения в социальной сфере и жилищно-коммунальном хозяйстве, а также снизить нагрузку на бюджет Забайкальского края </w:t>
      </w:r>
      <w:r w:rsidR="00403025" w:rsidRPr="00597937">
        <w:rPr>
          <w:rFonts w:ascii="Arial" w:hAnsi="Arial" w:cs="Arial"/>
          <w:spacing w:val="2"/>
        </w:rPr>
        <w:t>по оплате потребленных ресурсов.</w:t>
      </w:r>
      <w:r w:rsidR="00736EC0" w:rsidRPr="00597937">
        <w:rPr>
          <w:rFonts w:ascii="Arial" w:hAnsi="Arial" w:cs="Arial"/>
        </w:rPr>
        <w:t xml:space="preserve"> </w:t>
      </w:r>
    </w:p>
    <w:p w:rsidR="001D1878" w:rsidRPr="00597937" w:rsidRDefault="006C2FBC" w:rsidP="001D187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В бюджетной сфере в связи с высоким износом оборудования (оконные блоки, котельное оборудования)</w:t>
      </w:r>
      <w:r w:rsidR="00BA3EDD" w:rsidRPr="00597937">
        <w:rPr>
          <w:rFonts w:ascii="Arial" w:hAnsi="Arial" w:cs="Arial"/>
        </w:rPr>
        <w:t xml:space="preserve"> проблема энергосбережения и энергоэффективности </w:t>
      </w:r>
      <w:proofErr w:type="spellStart"/>
      <w:r w:rsidR="00BA3EDD" w:rsidRPr="00597937">
        <w:rPr>
          <w:rFonts w:ascii="Arial" w:hAnsi="Arial" w:cs="Arial"/>
        </w:rPr>
        <w:t>стои</w:t>
      </w:r>
      <w:proofErr w:type="spellEnd"/>
      <w:r w:rsidR="00BA3EDD" w:rsidRPr="00597937">
        <w:rPr>
          <w:rFonts w:ascii="Arial" w:hAnsi="Arial" w:cs="Arial"/>
        </w:rPr>
        <w:t xml:space="preserve"> особенно остро.</w:t>
      </w:r>
      <w:r w:rsidR="001D1878" w:rsidRPr="00597937">
        <w:rPr>
          <w:rFonts w:ascii="Arial" w:hAnsi="Arial" w:cs="Arial"/>
        </w:rPr>
        <w:t xml:space="preserve"> В связи с чем, данную проблему предлагается решить путем реализации следующих мероприятий программы:</w:t>
      </w:r>
    </w:p>
    <w:p w:rsidR="001D1878" w:rsidRPr="00597937" w:rsidRDefault="001D1878" w:rsidP="001D187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1. Приобретение энергосберегающих электрических лампочек, ламп для освещения участков;</w:t>
      </w:r>
    </w:p>
    <w:p w:rsidR="001D1878" w:rsidRPr="00597937" w:rsidRDefault="001D1878" w:rsidP="001D1878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2. Замена оконных блоков, электропроводки котельного оборудования, кровель здания с пр</w:t>
      </w:r>
      <w:r w:rsidR="004C74BF" w:rsidRPr="00597937">
        <w:rPr>
          <w:rFonts w:ascii="Arial" w:hAnsi="Arial" w:cs="Arial"/>
        </w:rPr>
        <w:t>и</w:t>
      </w:r>
      <w:r w:rsidRPr="00597937">
        <w:rPr>
          <w:rFonts w:ascii="Arial" w:hAnsi="Arial" w:cs="Arial"/>
        </w:rPr>
        <w:t>менением современных теплоизоляционных кровельных материалов (при наличии проектно-сметной документации).</w:t>
      </w:r>
    </w:p>
    <w:p w:rsidR="00736EC0" w:rsidRPr="00597937" w:rsidRDefault="00736EC0" w:rsidP="00403025">
      <w:pPr>
        <w:pStyle w:val="a4"/>
        <w:spacing w:before="0" w:beforeAutospacing="0" w:after="0" w:afterAutospacing="0"/>
        <w:ind w:right="200" w:firstLine="709"/>
        <w:jc w:val="center"/>
        <w:rPr>
          <w:rFonts w:ascii="Arial" w:hAnsi="Arial" w:cs="Arial"/>
          <w:b/>
          <w:bCs/>
        </w:rPr>
      </w:pPr>
      <w:r w:rsidRPr="00597937">
        <w:rPr>
          <w:rFonts w:ascii="Arial" w:hAnsi="Arial" w:cs="Arial"/>
          <w:b/>
          <w:bCs/>
        </w:rPr>
        <w:t>3. ЦЕЛЬ И ЗАДАЧИ ПРОГРАММЫ</w:t>
      </w:r>
    </w:p>
    <w:p w:rsidR="00475EE4" w:rsidRPr="00597937" w:rsidRDefault="00475EE4" w:rsidP="00403025">
      <w:pPr>
        <w:pStyle w:val="a4"/>
        <w:spacing w:before="0" w:beforeAutospacing="0" w:after="0" w:afterAutospacing="0"/>
        <w:ind w:right="200" w:firstLine="709"/>
        <w:jc w:val="center"/>
        <w:rPr>
          <w:rFonts w:ascii="Arial" w:hAnsi="Arial" w:cs="Arial"/>
        </w:rPr>
      </w:pPr>
    </w:p>
    <w:p w:rsidR="00AE25E8" w:rsidRPr="00597937" w:rsidRDefault="00AE25E8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Цели</w:t>
      </w:r>
      <w:r w:rsidR="00736EC0" w:rsidRPr="00597937">
        <w:rPr>
          <w:rFonts w:ascii="Arial" w:hAnsi="Arial" w:cs="Arial"/>
        </w:rPr>
        <w:t xml:space="preserve"> программы</w:t>
      </w:r>
      <w:r w:rsidRPr="00597937">
        <w:rPr>
          <w:rFonts w:ascii="Arial" w:hAnsi="Arial" w:cs="Arial"/>
        </w:rPr>
        <w:t>:</w:t>
      </w:r>
    </w:p>
    <w:p w:rsidR="00736EC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</w:t>
      </w:r>
      <w:r w:rsidR="00736EC0" w:rsidRPr="00597937">
        <w:rPr>
          <w:rFonts w:ascii="Arial" w:hAnsi="Arial" w:cs="Arial"/>
        </w:rPr>
        <w:t xml:space="preserve"> является обеспечение к 202</w:t>
      </w:r>
      <w:r w:rsidR="00F534B6" w:rsidRPr="00597937">
        <w:rPr>
          <w:rFonts w:ascii="Arial" w:hAnsi="Arial" w:cs="Arial"/>
        </w:rPr>
        <w:t>5</w:t>
      </w:r>
      <w:r w:rsidR="00736EC0" w:rsidRPr="00597937">
        <w:rPr>
          <w:rFonts w:ascii="Arial" w:hAnsi="Arial" w:cs="Arial"/>
        </w:rPr>
        <w:t xml:space="preserve"> году рационального использования топливно-энергетических ресурсов за счет реализации энергосберегающих мероприятий и повышения энергетической эффективнос</w:t>
      </w:r>
      <w:r w:rsidR="00A65BFD" w:rsidRPr="00597937">
        <w:rPr>
          <w:rFonts w:ascii="Arial" w:hAnsi="Arial" w:cs="Arial"/>
        </w:rPr>
        <w:t>ти.</w:t>
      </w:r>
    </w:p>
    <w:p w:rsidR="00736EC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 с</w:t>
      </w:r>
      <w:r w:rsidR="00736EC0" w:rsidRPr="00597937">
        <w:rPr>
          <w:rFonts w:ascii="Arial" w:hAnsi="Arial" w:cs="Arial"/>
        </w:rPr>
        <w:t xml:space="preserve">окращение затрат бюджета </w:t>
      </w:r>
      <w:r w:rsidR="00A65BFD" w:rsidRPr="00597937">
        <w:rPr>
          <w:rFonts w:ascii="Arial" w:hAnsi="Arial" w:cs="Arial"/>
        </w:rPr>
        <w:t>муниципального района «Тунгиро-Олёкминский район»</w:t>
      </w:r>
      <w:r w:rsidR="00736EC0" w:rsidRPr="00597937">
        <w:rPr>
          <w:rFonts w:ascii="Arial" w:hAnsi="Arial" w:cs="Arial"/>
        </w:rPr>
        <w:t>.</w:t>
      </w:r>
    </w:p>
    <w:p w:rsidR="00736EC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 с</w:t>
      </w:r>
      <w:r w:rsidR="00736EC0" w:rsidRPr="00597937">
        <w:rPr>
          <w:rFonts w:ascii="Arial" w:hAnsi="Arial" w:cs="Arial"/>
        </w:rPr>
        <w:t>тимулирование потребителей экономить потребляемые ресурсы;</w:t>
      </w:r>
    </w:p>
    <w:p w:rsidR="00736EC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 в</w:t>
      </w:r>
      <w:r w:rsidR="00736EC0" w:rsidRPr="00597937">
        <w:rPr>
          <w:rFonts w:ascii="Arial" w:hAnsi="Arial" w:cs="Arial"/>
        </w:rPr>
        <w:t>недрение энергосберегающих технологий.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Задачи Программы: </w:t>
      </w:r>
    </w:p>
    <w:p w:rsidR="00202B0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 с</w:t>
      </w:r>
      <w:r w:rsidR="00202B00" w:rsidRPr="00597937">
        <w:rPr>
          <w:rFonts w:ascii="Arial" w:hAnsi="Arial" w:cs="Arial"/>
        </w:rPr>
        <w:t>оздание условий для повышения энергетической эффективности;</w:t>
      </w:r>
    </w:p>
    <w:p w:rsidR="00736EC0" w:rsidRPr="00597937" w:rsidRDefault="00AE25E8" w:rsidP="00AE25E8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- р</w:t>
      </w:r>
      <w:r w:rsidR="00736EC0" w:rsidRPr="00597937">
        <w:rPr>
          <w:rFonts w:ascii="Arial" w:hAnsi="Arial" w:cs="Arial"/>
        </w:rPr>
        <w:t>еализация технических мероприятий по энергосбережению.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Сроки реализации программы: 20</w:t>
      </w:r>
      <w:r w:rsidR="00202B00" w:rsidRPr="00597937">
        <w:rPr>
          <w:rFonts w:ascii="Arial" w:hAnsi="Arial" w:cs="Arial"/>
        </w:rPr>
        <w:t>22–2025</w:t>
      </w:r>
      <w:r w:rsidRPr="00597937">
        <w:rPr>
          <w:rFonts w:ascii="Arial" w:hAnsi="Arial" w:cs="Arial"/>
        </w:rPr>
        <w:t xml:space="preserve"> годы. Программа будет реализовываться в один этап.</w:t>
      </w:r>
    </w:p>
    <w:p w:rsidR="00475EE4" w:rsidRPr="00597937" w:rsidRDefault="00475EE4" w:rsidP="009F230B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</w:p>
    <w:p w:rsidR="00736EC0" w:rsidRPr="00597937" w:rsidRDefault="00736EC0" w:rsidP="00475EE4">
      <w:pPr>
        <w:pStyle w:val="a4"/>
        <w:numPr>
          <w:ilvl w:val="0"/>
          <w:numId w:val="3"/>
        </w:numPr>
        <w:spacing w:before="0" w:beforeAutospacing="0" w:after="0" w:afterAutospacing="0"/>
        <w:ind w:right="200"/>
        <w:jc w:val="center"/>
        <w:rPr>
          <w:rFonts w:ascii="Arial" w:hAnsi="Arial" w:cs="Arial"/>
          <w:b/>
          <w:bCs/>
        </w:rPr>
      </w:pPr>
      <w:r w:rsidRPr="00597937">
        <w:rPr>
          <w:rFonts w:ascii="Arial" w:hAnsi="Arial" w:cs="Arial"/>
          <w:b/>
          <w:bCs/>
        </w:rPr>
        <w:t>РЕСУРСНОЕ ОБЕСПЕЧЕНИЕ ПРОГРАММЫ</w:t>
      </w:r>
    </w:p>
    <w:p w:rsidR="00475EE4" w:rsidRPr="00597937" w:rsidRDefault="00475EE4" w:rsidP="00475EE4">
      <w:pPr>
        <w:pStyle w:val="a4"/>
        <w:spacing w:before="0" w:beforeAutospacing="0" w:after="0" w:afterAutospacing="0"/>
        <w:ind w:left="1211" w:right="200"/>
        <w:rPr>
          <w:rFonts w:ascii="Arial" w:hAnsi="Arial" w:cs="Arial"/>
          <w:b/>
          <w:bCs/>
        </w:rPr>
      </w:pP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  <w:bCs/>
        </w:rPr>
      </w:pPr>
      <w:r w:rsidRPr="00597937">
        <w:rPr>
          <w:rFonts w:ascii="Arial" w:hAnsi="Arial" w:cs="Arial"/>
          <w:bCs/>
        </w:rPr>
        <w:t xml:space="preserve">Потребность в финансировании мероприятий программы составляет </w:t>
      </w:r>
      <w:r w:rsidR="00377B03" w:rsidRPr="00597937">
        <w:rPr>
          <w:rFonts w:ascii="Arial" w:hAnsi="Arial" w:cs="Arial"/>
          <w:bCs/>
        </w:rPr>
        <w:t>1 </w:t>
      </w:r>
      <w:r w:rsidR="004C2C29" w:rsidRPr="00597937">
        <w:rPr>
          <w:rFonts w:ascii="Arial" w:hAnsi="Arial" w:cs="Arial"/>
          <w:bCs/>
        </w:rPr>
        <w:t>16</w:t>
      </w:r>
      <w:r w:rsidR="00C200CC" w:rsidRPr="00597937">
        <w:rPr>
          <w:rFonts w:ascii="Arial" w:hAnsi="Arial" w:cs="Arial"/>
          <w:bCs/>
        </w:rPr>
        <w:t>4</w:t>
      </w:r>
      <w:r w:rsidR="00377B03" w:rsidRPr="00597937">
        <w:rPr>
          <w:rFonts w:ascii="Arial" w:hAnsi="Arial" w:cs="Arial"/>
          <w:bCs/>
        </w:rPr>
        <w:t xml:space="preserve">,0 </w:t>
      </w:r>
      <w:r w:rsidRPr="00597937">
        <w:rPr>
          <w:rFonts w:ascii="Arial" w:hAnsi="Arial" w:cs="Arial"/>
          <w:bCs/>
        </w:rPr>
        <w:t>тыс. рублей, в том числе по годам:</w:t>
      </w:r>
    </w:p>
    <w:p w:rsidR="00A66321" w:rsidRPr="00597937" w:rsidRDefault="00A66321" w:rsidP="00AE25E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2022 – </w:t>
      </w:r>
      <w:r w:rsidR="004C2C29" w:rsidRPr="00597937">
        <w:rPr>
          <w:rFonts w:ascii="Arial" w:hAnsi="Arial" w:cs="Arial"/>
        </w:rPr>
        <w:t>286</w:t>
      </w:r>
      <w:r w:rsidRPr="00597937">
        <w:rPr>
          <w:rFonts w:ascii="Arial" w:hAnsi="Arial" w:cs="Arial"/>
        </w:rPr>
        <w:t>,0 тыс. рублей;</w:t>
      </w:r>
    </w:p>
    <w:p w:rsidR="00A66321" w:rsidRPr="00597937" w:rsidRDefault="00C200CC" w:rsidP="00AE25E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>2023 – 535</w:t>
      </w:r>
      <w:r w:rsidR="00A66321" w:rsidRPr="00597937">
        <w:rPr>
          <w:rFonts w:ascii="Arial" w:hAnsi="Arial" w:cs="Arial"/>
        </w:rPr>
        <w:t xml:space="preserve">,0 тыс. рублей; </w:t>
      </w:r>
    </w:p>
    <w:p w:rsidR="00A66321" w:rsidRPr="00597937" w:rsidRDefault="00C200CC" w:rsidP="00AE25E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97937">
        <w:rPr>
          <w:rFonts w:ascii="Arial" w:hAnsi="Arial" w:cs="Arial"/>
        </w:rPr>
        <w:t>2024 – 221</w:t>
      </w:r>
      <w:r w:rsidR="00A66321" w:rsidRPr="00597937">
        <w:rPr>
          <w:rFonts w:ascii="Arial" w:hAnsi="Arial" w:cs="Arial"/>
        </w:rPr>
        <w:t>,0 тыс. руб</w:t>
      </w:r>
      <w:r w:rsidR="00A66321" w:rsidRPr="00597937">
        <w:rPr>
          <w:rFonts w:ascii="Arial" w:hAnsi="Arial" w:cs="Arial"/>
          <w:bCs/>
        </w:rPr>
        <w:t xml:space="preserve">лей. </w:t>
      </w:r>
    </w:p>
    <w:p w:rsidR="00D376A4" w:rsidRPr="00597937" w:rsidRDefault="00A66321" w:rsidP="00D376A4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  <w:bCs/>
        </w:rPr>
      </w:pPr>
      <w:r w:rsidRPr="00597937">
        <w:rPr>
          <w:rFonts w:ascii="Arial" w:hAnsi="Arial" w:cs="Arial"/>
          <w:bCs/>
        </w:rPr>
        <w:t xml:space="preserve">2025 – </w:t>
      </w:r>
      <w:r w:rsidR="00C200CC" w:rsidRPr="00597937">
        <w:rPr>
          <w:rFonts w:ascii="Arial" w:hAnsi="Arial" w:cs="Arial"/>
          <w:bCs/>
        </w:rPr>
        <w:t>122</w:t>
      </w:r>
      <w:r w:rsidRPr="00597937">
        <w:rPr>
          <w:rFonts w:ascii="Arial" w:hAnsi="Arial" w:cs="Arial"/>
          <w:bCs/>
        </w:rPr>
        <w:t>,0 тыс. рублей.</w:t>
      </w:r>
    </w:p>
    <w:p w:rsidR="00736EC0" w:rsidRPr="00597937" w:rsidRDefault="00CB0400" w:rsidP="00D376A4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  <w:spacing w:val="2"/>
        </w:rPr>
      </w:pPr>
      <w:r w:rsidRPr="00597937">
        <w:rPr>
          <w:rFonts w:ascii="Arial" w:hAnsi="Arial" w:cs="Arial"/>
          <w:spacing w:val="2"/>
        </w:rPr>
        <w:t>В Программу включен</w:t>
      </w:r>
      <w:r w:rsidR="006117F4" w:rsidRPr="00597937">
        <w:rPr>
          <w:rFonts w:ascii="Arial" w:hAnsi="Arial" w:cs="Arial"/>
          <w:spacing w:val="2"/>
        </w:rPr>
        <w:t>ы</w:t>
      </w:r>
      <w:r w:rsidRPr="00597937">
        <w:rPr>
          <w:rFonts w:ascii="Arial" w:hAnsi="Arial" w:cs="Arial"/>
          <w:spacing w:val="2"/>
        </w:rPr>
        <w:t xml:space="preserve"> мероприяти</w:t>
      </w:r>
      <w:r w:rsidR="006117F4" w:rsidRPr="00597937">
        <w:rPr>
          <w:rFonts w:ascii="Arial" w:hAnsi="Arial" w:cs="Arial"/>
          <w:spacing w:val="2"/>
        </w:rPr>
        <w:t>я</w:t>
      </w:r>
      <w:r w:rsidRPr="00597937">
        <w:rPr>
          <w:rFonts w:ascii="Arial" w:hAnsi="Arial" w:cs="Arial"/>
          <w:spacing w:val="2"/>
        </w:rPr>
        <w:t xml:space="preserve"> без указания источника финансирования, ресурсного обеспечения. Необходимость включения данных мероприятий в Программу обусловлена тем, что только благодаря их реализации будет возможно достижение целей и задач, поставленных Программой. Мероприятия, включенные в Программу, могут быть реализованы в последующие годы в случае, включения их в федеральные проекты либо определения в качестве источника финансирования внебюджетных средств, средств краевого либо местных бюджетов.</w:t>
      </w:r>
    </w:p>
    <w:p w:rsidR="00281A5B" w:rsidRPr="00597937" w:rsidRDefault="008E0612" w:rsidP="00D376A4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  <w:bCs/>
        </w:rPr>
      </w:pPr>
      <w:r w:rsidRPr="00597937">
        <w:rPr>
          <w:rFonts w:ascii="Arial" w:hAnsi="Arial" w:cs="Arial"/>
        </w:rPr>
        <w:t>Объем финансирования рассчитывается муниципальным учреждение</w:t>
      </w:r>
      <w:r w:rsidR="00153365" w:rsidRPr="00597937">
        <w:rPr>
          <w:rFonts w:ascii="Arial" w:hAnsi="Arial" w:cs="Arial"/>
        </w:rPr>
        <w:t>м самостоятельно.</w:t>
      </w:r>
    </w:p>
    <w:p w:rsidR="00736EC0" w:rsidRPr="00597937" w:rsidRDefault="00736EC0" w:rsidP="00475EE4">
      <w:pPr>
        <w:pStyle w:val="a4"/>
        <w:spacing w:before="0" w:beforeAutospacing="0" w:after="0" w:afterAutospacing="0"/>
        <w:ind w:right="200"/>
        <w:jc w:val="both"/>
        <w:rPr>
          <w:rFonts w:ascii="Arial" w:hAnsi="Arial" w:cs="Arial"/>
        </w:rPr>
      </w:pPr>
    </w:p>
    <w:p w:rsidR="00736EC0" w:rsidRPr="00597937" w:rsidRDefault="00736EC0" w:rsidP="00475EE4">
      <w:pPr>
        <w:pStyle w:val="a4"/>
        <w:numPr>
          <w:ilvl w:val="0"/>
          <w:numId w:val="3"/>
        </w:numPr>
        <w:spacing w:before="0" w:beforeAutospacing="0" w:after="0" w:afterAutospacing="0"/>
        <w:ind w:right="200"/>
        <w:jc w:val="center"/>
        <w:rPr>
          <w:rFonts w:ascii="Arial" w:hAnsi="Arial" w:cs="Arial"/>
          <w:b/>
          <w:bCs/>
        </w:rPr>
      </w:pPr>
      <w:r w:rsidRPr="00597937">
        <w:rPr>
          <w:rFonts w:ascii="Arial" w:hAnsi="Arial" w:cs="Arial"/>
          <w:b/>
          <w:bCs/>
        </w:rPr>
        <w:t>УПРАВЛЕНИЕ ПРОГРАММОЙ И КОНТРОЛЬ ЗА ХОДОМ ЕЕ РЕАЛИЗАЦИИ</w:t>
      </w:r>
    </w:p>
    <w:p w:rsidR="00475EE4" w:rsidRPr="00597937" w:rsidRDefault="00475EE4" w:rsidP="00475EE4">
      <w:pPr>
        <w:pStyle w:val="a4"/>
        <w:spacing w:before="0" w:beforeAutospacing="0" w:after="0" w:afterAutospacing="0"/>
        <w:ind w:left="1211" w:right="200"/>
        <w:rPr>
          <w:rFonts w:ascii="Arial" w:hAnsi="Arial" w:cs="Arial"/>
          <w:b/>
          <w:bCs/>
        </w:rPr>
      </w:pP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  <w:bCs/>
        </w:rPr>
      </w:pPr>
      <w:r w:rsidRPr="00597937">
        <w:rPr>
          <w:rFonts w:ascii="Arial" w:hAnsi="Arial" w:cs="Arial"/>
          <w:bCs/>
        </w:rPr>
        <w:t>Механизм реализации программы предусматривает осуществление мер по оказанию государственной поддержки мероприятий по энергосбережению и повышению энергетической эффективности.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  <w:bCs/>
        </w:rPr>
        <w:lastRenderedPageBreak/>
        <w:t xml:space="preserve">Муниципальный заказчик – координатор программы и исполнители программы в установленном порядке уточняют перечень финансируемых мероприятий программы на очередной финансовый год, определяют сроки реализации и объемы финансирования.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Управление Программой и контроль за ходом её реализации осуществляется путём: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- координации действий всех субъектов Программы и заинтересованных организаций;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- ежегодного уточнения затрат по программным мероприятиям, состава исполнителей;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- обеспечения эффективного и целевого использования финансовых средств, качества проводимых мероприятий и выполнения сроков реализации;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- регулярного мониторинга ситуации и анализа эффективности проводимой работы; </w:t>
      </w:r>
    </w:p>
    <w:p w:rsidR="00736EC0" w:rsidRPr="00597937" w:rsidRDefault="00736EC0" w:rsidP="00AE25E8">
      <w:pPr>
        <w:pStyle w:val="a4"/>
        <w:spacing w:before="0" w:beforeAutospacing="0" w:after="0" w:afterAutospacing="0"/>
        <w:ind w:right="200" w:firstLine="709"/>
        <w:jc w:val="both"/>
        <w:rPr>
          <w:rFonts w:ascii="Arial" w:hAnsi="Arial" w:cs="Arial"/>
        </w:rPr>
      </w:pPr>
      <w:r w:rsidRPr="00597937">
        <w:rPr>
          <w:rFonts w:ascii="Arial" w:hAnsi="Arial" w:cs="Arial"/>
        </w:rPr>
        <w:t xml:space="preserve">- предоставления в установленном порядке отчетов о ходе реализации Программы. </w:t>
      </w:r>
    </w:p>
    <w:p w:rsidR="00736EC0" w:rsidRPr="00597937" w:rsidRDefault="00736EC0" w:rsidP="00736EC0">
      <w:pPr>
        <w:spacing w:after="0" w:line="240" w:lineRule="auto"/>
        <w:rPr>
          <w:rFonts w:ascii="Arial" w:hAnsi="Arial" w:cs="Arial"/>
          <w:sz w:val="24"/>
          <w:szCs w:val="24"/>
        </w:rPr>
        <w:sectPr w:rsidR="00736EC0" w:rsidRPr="00597937" w:rsidSect="00597937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736EC0" w:rsidRPr="00597937" w:rsidRDefault="00736EC0" w:rsidP="00C862AC">
      <w:pPr>
        <w:pStyle w:val="a4"/>
        <w:numPr>
          <w:ilvl w:val="0"/>
          <w:numId w:val="3"/>
        </w:numPr>
        <w:spacing w:before="0" w:beforeAutospacing="0" w:after="0" w:afterAutospacing="0"/>
        <w:ind w:right="200"/>
        <w:jc w:val="center"/>
        <w:rPr>
          <w:rFonts w:ascii="Arial" w:hAnsi="Arial" w:cs="Arial"/>
          <w:b/>
          <w:bCs/>
        </w:rPr>
      </w:pPr>
      <w:r w:rsidRPr="00597937">
        <w:rPr>
          <w:rFonts w:ascii="Arial" w:hAnsi="Arial" w:cs="Arial"/>
          <w:b/>
          <w:bCs/>
        </w:rPr>
        <w:lastRenderedPageBreak/>
        <w:t>ПЕРЕЧЕНЬ МЕРОПРИЯТИЙ ПРОГРАММЫ</w:t>
      </w:r>
    </w:p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  <w:color w:val="373635"/>
        </w:rPr>
      </w:pPr>
    </w:p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right"/>
        <w:rPr>
          <w:rFonts w:ascii="Arial" w:hAnsi="Arial" w:cs="Arial"/>
          <w:bCs/>
        </w:rPr>
      </w:pPr>
      <w:r w:rsidRPr="00597937">
        <w:rPr>
          <w:rFonts w:ascii="Arial" w:hAnsi="Arial" w:cs="Arial"/>
          <w:bCs/>
        </w:rPr>
        <w:t>тыс. рублей</w:t>
      </w:r>
    </w:p>
    <w:tbl>
      <w:tblPr>
        <w:tblW w:w="1469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916"/>
        <w:gridCol w:w="3828"/>
        <w:gridCol w:w="1701"/>
        <w:gridCol w:w="1275"/>
        <w:gridCol w:w="1134"/>
        <w:gridCol w:w="993"/>
        <w:gridCol w:w="992"/>
        <w:gridCol w:w="992"/>
      </w:tblGrid>
      <w:tr w:rsidR="004B1101" w:rsidRPr="00597937" w:rsidTr="0097050F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3156E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 xml:space="preserve">Организация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Срок реализации, годы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Потребность в финансовых ресурсах</w:t>
            </w:r>
          </w:p>
        </w:tc>
      </w:tr>
      <w:tr w:rsidR="00E3156E" w:rsidRPr="00597937" w:rsidTr="0097050F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В том числе по годам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82" w:rsidRPr="00597937" w:rsidRDefault="00EF0582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A01F94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82" w:rsidRPr="00597937" w:rsidRDefault="00EF0582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2025</w:t>
            </w:r>
          </w:p>
        </w:tc>
      </w:tr>
      <w:tr w:rsidR="007D55DF" w:rsidRPr="00597937" w:rsidTr="0097050F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Приобретение энергосберегающих электрических лампочек для нужд бюджетных учреждений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МБОУ «Тупикская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МБОУ «Зареченская НОШ»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МБДОУ «</w:t>
            </w:r>
            <w:proofErr w:type="spellStart"/>
            <w:r w:rsidRPr="00597937">
              <w:rPr>
                <w:rFonts w:ascii="Arial" w:hAnsi="Arial" w:cs="Arial"/>
                <w:bCs/>
                <w:sz w:val="24"/>
                <w:szCs w:val="24"/>
              </w:rPr>
              <w:t>Тупиский</w:t>
            </w:r>
            <w:proofErr w:type="spellEnd"/>
            <w:r w:rsidRPr="00597937">
              <w:rPr>
                <w:rFonts w:ascii="Arial" w:hAnsi="Arial" w:cs="Arial"/>
                <w:bCs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27,0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МБДОУ «Зареченский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4C524B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МБДОУ «Средне-Олёкминский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МБУ «РЦД»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B64461" w:rsidRPr="0059793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СМЦ «Авгара»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64461" w:rsidRPr="0059793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СЦД с. Заречное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СЦД с. Моклакан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7D55DF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D55DF" w:rsidP="00A01F94">
            <w:pPr>
              <w:pStyle w:val="a4"/>
              <w:spacing w:before="0" w:after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3D0906" w:rsidP="00E92A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СЦД с. Средняя Олёкма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B64461" w:rsidP="005E0F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597937" w:rsidRDefault="007C4CF6" w:rsidP="005E0F1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5E0F16" w:rsidRPr="00597937" w:rsidTr="0097050F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6" w:rsidRPr="00597937" w:rsidRDefault="005E0F16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6" w:rsidRPr="00597937" w:rsidRDefault="005E0F16" w:rsidP="00A01F94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6" w:rsidRPr="00597937" w:rsidRDefault="005E0F16" w:rsidP="00B130D0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6" w:rsidRPr="00597937" w:rsidRDefault="005E0F16" w:rsidP="00E55EAC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6" w:rsidRPr="00597937" w:rsidRDefault="005E0F16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6" w:rsidRPr="00597937" w:rsidRDefault="005E0F16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6" w:rsidRPr="00597937" w:rsidRDefault="005E0F16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6" w:rsidRPr="00597937" w:rsidRDefault="005E0F16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27,0</w:t>
            </w:r>
          </w:p>
        </w:tc>
      </w:tr>
      <w:tr w:rsidR="00643430" w:rsidRPr="00597937" w:rsidTr="0097050F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Замена электропроводки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30" w:rsidRPr="00597937" w:rsidRDefault="00643430" w:rsidP="007F0F52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МБДОУ «Средне-Олёкминский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F9625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</w:t>
            </w:r>
            <w:r w:rsidR="00643430"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F9625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</w:t>
            </w:r>
            <w:r w:rsidR="00643430"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5,0</w:t>
            </w:r>
          </w:p>
        </w:tc>
      </w:tr>
      <w:tr w:rsidR="00643430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437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СЦД с. Моклакан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0D612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</w:t>
            </w:r>
            <w:r w:rsidR="00643430"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0D612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</w:t>
            </w:r>
            <w:r w:rsidR="008E1B93"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643430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437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t>СЦД с. Средняя Олёкма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0D612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</w:t>
            </w:r>
            <w:r w:rsidR="008E1B93" w:rsidRPr="00597937">
              <w:rPr>
                <w:rFonts w:ascii="Arial" w:hAnsi="Arial" w:cs="Arial"/>
                <w:bCs/>
              </w:rPr>
              <w:t>0</w:t>
            </w:r>
            <w:r w:rsidR="00643430" w:rsidRPr="0059793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8E1B9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0D612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</w:t>
            </w:r>
            <w:r w:rsidR="00643430" w:rsidRPr="0059793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643430" w:rsidRPr="00597937" w:rsidTr="0097050F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30" w:rsidRPr="00597937" w:rsidRDefault="0064343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643430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F9625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15</w:t>
            </w:r>
            <w:r w:rsidR="008E1B93"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F9625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10</w:t>
            </w:r>
            <w:r w:rsidR="008E1B93"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0D612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5</w:t>
            </w:r>
            <w:r w:rsidR="008E1B93"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8E1B9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30" w:rsidRPr="00597937" w:rsidRDefault="008E1B93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B7B2D" w:rsidRPr="00597937" w:rsidTr="0097050F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Замена кровель здания с применением современных теплоизоляционных кровельных материалов (при наличии сметы)</w:t>
            </w:r>
          </w:p>
          <w:p w:rsidR="00E5742F" w:rsidRPr="00597937" w:rsidRDefault="00E5742F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D" w:rsidRPr="00597937" w:rsidRDefault="009B7B2D" w:rsidP="008E1B93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МБДОУ «</w:t>
            </w:r>
            <w:proofErr w:type="spellStart"/>
            <w:r w:rsidRPr="00597937">
              <w:rPr>
                <w:rFonts w:ascii="Arial" w:hAnsi="Arial" w:cs="Arial"/>
                <w:bCs/>
              </w:rPr>
              <w:t>Тупиский</w:t>
            </w:r>
            <w:proofErr w:type="spellEnd"/>
            <w:r w:rsidRPr="00597937">
              <w:rPr>
                <w:rFonts w:ascii="Arial" w:hAnsi="Arial" w:cs="Arial"/>
                <w:bCs/>
              </w:rPr>
              <w:t xml:space="preserve">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95,0</w:t>
            </w:r>
          </w:p>
        </w:tc>
      </w:tr>
      <w:tr w:rsidR="009B7B2D" w:rsidRPr="00597937" w:rsidTr="0097050F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9B7B2D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D" w:rsidRPr="00597937" w:rsidRDefault="009B7B2D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95,0</w:t>
            </w:r>
          </w:p>
        </w:tc>
      </w:tr>
      <w:tr w:rsidR="00EA2C1C" w:rsidRPr="00597937" w:rsidTr="0097050F">
        <w:trPr>
          <w:trHeight w:val="56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 xml:space="preserve">Замена устаревшего котельного </w:t>
            </w:r>
            <w:r w:rsidRPr="00597937">
              <w:rPr>
                <w:rFonts w:ascii="Arial" w:hAnsi="Arial" w:cs="Arial"/>
                <w:bCs/>
              </w:rPr>
              <w:lastRenderedPageBreak/>
              <w:t>оборудования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437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793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МБДОУ «Зареченский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01073F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C1C" w:rsidRPr="00597937" w:rsidRDefault="00EA2C1C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B16310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4E0267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СЦД с. Моклакан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2C616E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A35FC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B16310" w:rsidRPr="00597937" w:rsidTr="0097050F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4E0267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СЦД с. Средняя Олёкма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01073F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A35FC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B16310" w:rsidRPr="00597937" w:rsidTr="0097050F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01073F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F9625C" w:rsidP="00EA5CEE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13</w:t>
            </w:r>
            <w:r w:rsidR="00B16310"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A5CEE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A5CEE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A5CEE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4E04C3" w:rsidP="00EA5CEE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</w:t>
            </w:r>
            <w:r w:rsidR="00B16310" w:rsidRPr="00597937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B16310" w:rsidRPr="00597937" w:rsidTr="0097050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Лампы для освещения участков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4374C">
            <w:pPr>
              <w:pStyle w:val="a4"/>
              <w:spacing w:before="0" w:beforeAutospacing="0" w:after="0" w:afterAutospacing="0"/>
              <w:ind w:right="200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МБДОУ «</w:t>
            </w:r>
            <w:proofErr w:type="spellStart"/>
            <w:r w:rsidRPr="00597937">
              <w:rPr>
                <w:rFonts w:ascii="Arial" w:hAnsi="Arial" w:cs="Arial"/>
                <w:bCs/>
              </w:rPr>
              <w:t>Тупиский</w:t>
            </w:r>
            <w:proofErr w:type="spellEnd"/>
            <w:r w:rsidRPr="00597937">
              <w:rPr>
                <w:rFonts w:ascii="Arial" w:hAnsi="Arial" w:cs="Arial"/>
                <w:bCs/>
              </w:rPr>
              <w:t xml:space="preserve">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9B2A70">
            <w:pPr>
              <w:pStyle w:val="a4"/>
              <w:spacing w:before="0" w:after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2022-2023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Cs/>
              </w:rPr>
            </w:pPr>
            <w:r w:rsidRPr="00597937">
              <w:rPr>
                <w:rFonts w:ascii="Arial" w:hAnsi="Arial" w:cs="Arial"/>
                <w:bCs/>
              </w:rPr>
              <w:t>0,0</w:t>
            </w:r>
          </w:p>
        </w:tc>
      </w:tr>
      <w:tr w:rsidR="00B16310" w:rsidRPr="00597937" w:rsidTr="0097050F">
        <w:trPr>
          <w:trHeight w:val="268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0" w:rsidRPr="00597937" w:rsidRDefault="00B16310" w:rsidP="00E9714C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E92AD5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597937" w:rsidRDefault="00B16310" w:rsidP="00833F7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93BE1" w:rsidRPr="00597937" w:rsidTr="0097050F">
        <w:trPr>
          <w:trHeight w:val="268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C93BE1" w:rsidP="00E9714C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C93BE1" w:rsidP="00F9625C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</w:t>
            </w:r>
            <w:r w:rsidR="0097050F" w:rsidRPr="00597937">
              <w:rPr>
                <w:rFonts w:ascii="Arial" w:hAnsi="Arial" w:cs="Arial"/>
                <w:b/>
                <w:bCs/>
              </w:rPr>
              <w:t> </w:t>
            </w:r>
            <w:r w:rsidR="00F9625C" w:rsidRPr="00597937">
              <w:rPr>
                <w:rFonts w:ascii="Arial" w:hAnsi="Arial" w:cs="Arial"/>
                <w:b/>
                <w:bCs/>
              </w:rPr>
              <w:t>164</w:t>
            </w:r>
            <w:r w:rsidR="0097050F" w:rsidRPr="0059793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97050F" w:rsidP="00D7598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C93BE1" w:rsidP="00D7598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535</w:t>
            </w:r>
            <w:r w:rsidR="0097050F" w:rsidRPr="0059793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C93BE1" w:rsidP="00D7598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221</w:t>
            </w:r>
            <w:r w:rsidR="0097050F" w:rsidRPr="0059793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1" w:rsidRPr="00597937" w:rsidRDefault="006139F2" w:rsidP="00D75986">
            <w:pPr>
              <w:pStyle w:val="a4"/>
              <w:spacing w:before="0" w:beforeAutospacing="0" w:after="0" w:afterAutospacing="0"/>
              <w:ind w:right="200"/>
              <w:jc w:val="center"/>
              <w:rPr>
                <w:rFonts w:ascii="Arial" w:hAnsi="Arial" w:cs="Arial"/>
                <w:b/>
                <w:bCs/>
              </w:rPr>
            </w:pPr>
            <w:r w:rsidRPr="00597937">
              <w:rPr>
                <w:rFonts w:ascii="Arial" w:hAnsi="Arial" w:cs="Arial"/>
                <w:b/>
                <w:bCs/>
              </w:rPr>
              <w:t>1</w:t>
            </w:r>
            <w:r w:rsidR="00C93BE1" w:rsidRPr="00597937">
              <w:rPr>
                <w:rFonts w:ascii="Arial" w:hAnsi="Arial" w:cs="Arial"/>
                <w:b/>
                <w:bCs/>
              </w:rPr>
              <w:t>22</w:t>
            </w:r>
            <w:r w:rsidR="0097050F" w:rsidRPr="00597937">
              <w:rPr>
                <w:rFonts w:ascii="Arial" w:hAnsi="Arial" w:cs="Arial"/>
                <w:b/>
                <w:bCs/>
              </w:rPr>
              <w:t>,0</w:t>
            </w:r>
          </w:p>
        </w:tc>
      </w:tr>
    </w:tbl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  <w:color w:val="373635"/>
        </w:rPr>
      </w:pPr>
    </w:p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  <w:color w:val="373635"/>
        </w:rPr>
      </w:pPr>
    </w:p>
    <w:p w:rsidR="00736EC0" w:rsidRPr="00597937" w:rsidRDefault="00736EC0" w:rsidP="00736EC0">
      <w:pPr>
        <w:pStyle w:val="a4"/>
        <w:spacing w:before="0" w:beforeAutospacing="0" w:after="0" w:afterAutospacing="0"/>
        <w:ind w:left="300" w:right="200"/>
        <w:jc w:val="center"/>
        <w:rPr>
          <w:rFonts w:ascii="Arial" w:hAnsi="Arial" w:cs="Arial"/>
          <w:b/>
          <w:bCs/>
          <w:color w:val="373635"/>
        </w:rPr>
      </w:pPr>
    </w:p>
    <w:p w:rsidR="00922CE7" w:rsidRPr="00597937" w:rsidRDefault="00922CE7" w:rsidP="003C0E84">
      <w:p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22CE7" w:rsidRPr="00597937" w:rsidSect="00597937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321F98"/>
    <w:multiLevelType w:val="hybridMultilevel"/>
    <w:tmpl w:val="F73C7DBE"/>
    <w:lvl w:ilvl="0" w:tplc="4CF6EC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359F"/>
    <w:multiLevelType w:val="hybridMultilevel"/>
    <w:tmpl w:val="7DDCC26E"/>
    <w:lvl w:ilvl="0" w:tplc="C5FCF7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47"/>
    <w:rsid w:val="0001073F"/>
    <w:rsid w:val="000D6123"/>
    <w:rsid w:val="000E0D65"/>
    <w:rsid w:val="000F19A2"/>
    <w:rsid w:val="00153365"/>
    <w:rsid w:val="001B316E"/>
    <w:rsid w:val="001D1878"/>
    <w:rsid w:val="00202B00"/>
    <w:rsid w:val="0020611F"/>
    <w:rsid w:val="0021758D"/>
    <w:rsid w:val="00273E4D"/>
    <w:rsid w:val="002754B3"/>
    <w:rsid w:val="00281A5B"/>
    <w:rsid w:val="002C400C"/>
    <w:rsid w:val="002C616E"/>
    <w:rsid w:val="00320A22"/>
    <w:rsid w:val="003453AA"/>
    <w:rsid w:val="003530D2"/>
    <w:rsid w:val="00354C47"/>
    <w:rsid w:val="00356C6C"/>
    <w:rsid w:val="00377B03"/>
    <w:rsid w:val="003A3735"/>
    <w:rsid w:val="003C0E84"/>
    <w:rsid w:val="003D0906"/>
    <w:rsid w:val="003D6C70"/>
    <w:rsid w:val="00403025"/>
    <w:rsid w:val="0040693E"/>
    <w:rsid w:val="004368E7"/>
    <w:rsid w:val="004611D1"/>
    <w:rsid w:val="00475EE4"/>
    <w:rsid w:val="004B1101"/>
    <w:rsid w:val="004C2C29"/>
    <w:rsid w:val="004C524B"/>
    <w:rsid w:val="004C74BF"/>
    <w:rsid w:val="004E0267"/>
    <w:rsid w:val="004E04C3"/>
    <w:rsid w:val="0050720F"/>
    <w:rsid w:val="0051498B"/>
    <w:rsid w:val="0056646C"/>
    <w:rsid w:val="00571DE5"/>
    <w:rsid w:val="00597937"/>
    <w:rsid w:val="005B4E2C"/>
    <w:rsid w:val="005E0F16"/>
    <w:rsid w:val="00604854"/>
    <w:rsid w:val="0061031E"/>
    <w:rsid w:val="006117F4"/>
    <w:rsid w:val="006139F2"/>
    <w:rsid w:val="00623B93"/>
    <w:rsid w:val="00643430"/>
    <w:rsid w:val="006A2457"/>
    <w:rsid w:val="006C2FBC"/>
    <w:rsid w:val="0070373E"/>
    <w:rsid w:val="00712F0B"/>
    <w:rsid w:val="00726F1B"/>
    <w:rsid w:val="007344BC"/>
    <w:rsid w:val="00735E0A"/>
    <w:rsid w:val="00736EC0"/>
    <w:rsid w:val="00741F7A"/>
    <w:rsid w:val="007C4CF6"/>
    <w:rsid w:val="007D55DF"/>
    <w:rsid w:val="007E2A5E"/>
    <w:rsid w:val="007F0F52"/>
    <w:rsid w:val="00817814"/>
    <w:rsid w:val="00833F76"/>
    <w:rsid w:val="00856130"/>
    <w:rsid w:val="008A26E1"/>
    <w:rsid w:val="008B6C9C"/>
    <w:rsid w:val="008E0612"/>
    <w:rsid w:val="008E1B93"/>
    <w:rsid w:val="008F6318"/>
    <w:rsid w:val="009037FF"/>
    <w:rsid w:val="00922CE7"/>
    <w:rsid w:val="009614F8"/>
    <w:rsid w:val="0097050F"/>
    <w:rsid w:val="009B2A70"/>
    <w:rsid w:val="009B7307"/>
    <w:rsid w:val="009B7B2D"/>
    <w:rsid w:val="009F230B"/>
    <w:rsid w:val="00A01F94"/>
    <w:rsid w:val="00A2130A"/>
    <w:rsid w:val="00A5238F"/>
    <w:rsid w:val="00A65BFD"/>
    <w:rsid w:val="00A66321"/>
    <w:rsid w:val="00A66CCE"/>
    <w:rsid w:val="00A701D2"/>
    <w:rsid w:val="00A83A2D"/>
    <w:rsid w:val="00AA2D2A"/>
    <w:rsid w:val="00AD1381"/>
    <w:rsid w:val="00AE25E8"/>
    <w:rsid w:val="00B114F6"/>
    <w:rsid w:val="00B130D0"/>
    <w:rsid w:val="00B16310"/>
    <w:rsid w:val="00B3724F"/>
    <w:rsid w:val="00B64461"/>
    <w:rsid w:val="00B65E6F"/>
    <w:rsid w:val="00BA3EDD"/>
    <w:rsid w:val="00C10720"/>
    <w:rsid w:val="00C200CC"/>
    <w:rsid w:val="00C5781C"/>
    <w:rsid w:val="00C862AC"/>
    <w:rsid w:val="00C93BE1"/>
    <w:rsid w:val="00CB0400"/>
    <w:rsid w:val="00CE5829"/>
    <w:rsid w:val="00D11BC7"/>
    <w:rsid w:val="00D373B3"/>
    <w:rsid w:val="00D376A4"/>
    <w:rsid w:val="00DF06BC"/>
    <w:rsid w:val="00E0156B"/>
    <w:rsid w:val="00E1337B"/>
    <w:rsid w:val="00E3156E"/>
    <w:rsid w:val="00E33405"/>
    <w:rsid w:val="00E55EAC"/>
    <w:rsid w:val="00E5742F"/>
    <w:rsid w:val="00E7431D"/>
    <w:rsid w:val="00E9714C"/>
    <w:rsid w:val="00EA2C1C"/>
    <w:rsid w:val="00EB1D00"/>
    <w:rsid w:val="00EE7396"/>
    <w:rsid w:val="00EF0582"/>
    <w:rsid w:val="00F05375"/>
    <w:rsid w:val="00F079D5"/>
    <w:rsid w:val="00F534B6"/>
    <w:rsid w:val="00F61003"/>
    <w:rsid w:val="00F9625C"/>
    <w:rsid w:val="00FD233D"/>
    <w:rsid w:val="00FD308E"/>
    <w:rsid w:val="00FF343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A127A-BD43-4D5B-8FF5-9007C5F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4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73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AAFC-F128-4B7D-A89B-06E823E1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Barahtina</cp:lastModifiedBy>
  <cp:revision>15</cp:revision>
  <dcterms:created xsi:type="dcterms:W3CDTF">2021-08-09T04:14:00Z</dcterms:created>
  <dcterms:modified xsi:type="dcterms:W3CDTF">2021-09-28T02:11:00Z</dcterms:modified>
</cp:coreProperties>
</file>