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F" w:rsidRPr="00C16270" w:rsidRDefault="0005384F" w:rsidP="00C16270">
      <w:pPr>
        <w:jc w:val="both"/>
        <w:rPr>
          <w:rFonts w:ascii="Arial" w:hAnsi="Arial" w:cs="Arial"/>
          <w:b/>
          <w:sz w:val="32"/>
          <w:szCs w:val="32"/>
        </w:rPr>
      </w:pPr>
      <w:r w:rsidRPr="00C16270">
        <w:rPr>
          <w:rFonts w:ascii="Arial" w:hAnsi="Arial" w:cs="Arial"/>
          <w:b/>
          <w:sz w:val="32"/>
          <w:szCs w:val="32"/>
        </w:rPr>
        <w:t>СОВЕТ МУНИЦИПАЛЬНОГО РАЙОНА</w:t>
      </w:r>
      <w:r w:rsidR="00C16270" w:rsidRPr="00C16270">
        <w:rPr>
          <w:rFonts w:ascii="Arial" w:hAnsi="Arial" w:cs="Arial"/>
          <w:b/>
          <w:sz w:val="32"/>
          <w:szCs w:val="32"/>
        </w:rPr>
        <w:t xml:space="preserve"> </w:t>
      </w:r>
      <w:r w:rsidRPr="00C1627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C16270" w:rsidRPr="00C16270">
        <w:rPr>
          <w:rFonts w:ascii="Arial" w:hAnsi="Arial" w:cs="Arial"/>
          <w:b/>
          <w:sz w:val="32"/>
          <w:szCs w:val="32"/>
        </w:rPr>
        <w:t xml:space="preserve"> </w:t>
      </w:r>
      <w:r w:rsidRPr="00C1627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05384F" w:rsidRPr="00C16270" w:rsidRDefault="0005384F" w:rsidP="0005384F">
      <w:pPr>
        <w:jc w:val="center"/>
        <w:rPr>
          <w:rFonts w:ascii="Arial" w:hAnsi="Arial" w:cs="Arial"/>
          <w:b/>
          <w:sz w:val="32"/>
          <w:szCs w:val="32"/>
        </w:rPr>
      </w:pPr>
    </w:p>
    <w:p w:rsidR="00C16270" w:rsidRPr="00C16270" w:rsidRDefault="00C16270" w:rsidP="0005384F">
      <w:pPr>
        <w:jc w:val="center"/>
        <w:rPr>
          <w:rFonts w:ascii="Arial" w:hAnsi="Arial" w:cs="Arial"/>
          <w:b/>
          <w:sz w:val="32"/>
          <w:szCs w:val="32"/>
        </w:rPr>
      </w:pPr>
    </w:p>
    <w:p w:rsidR="0005384F" w:rsidRPr="00C16270" w:rsidRDefault="0005384F" w:rsidP="0005384F">
      <w:pPr>
        <w:jc w:val="center"/>
        <w:rPr>
          <w:rFonts w:ascii="Arial" w:hAnsi="Arial" w:cs="Arial"/>
          <w:b/>
          <w:sz w:val="32"/>
          <w:szCs w:val="32"/>
        </w:rPr>
      </w:pPr>
      <w:r w:rsidRPr="00C16270">
        <w:rPr>
          <w:rFonts w:ascii="Arial" w:hAnsi="Arial" w:cs="Arial"/>
          <w:b/>
          <w:sz w:val="32"/>
          <w:szCs w:val="32"/>
        </w:rPr>
        <w:t>РЕШЕНИЕ</w:t>
      </w:r>
    </w:p>
    <w:p w:rsidR="0005384F" w:rsidRDefault="0005384F" w:rsidP="0005384F">
      <w:pPr>
        <w:rPr>
          <w:sz w:val="28"/>
          <w:szCs w:val="28"/>
        </w:rPr>
      </w:pPr>
    </w:p>
    <w:p w:rsidR="00C16270" w:rsidRPr="0007219D" w:rsidRDefault="00C16270" w:rsidP="0005384F">
      <w:pPr>
        <w:rPr>
          <w:sz w:val="28"/>
          <w:szCs w:val="28"/>
        </w:rPr>
      </w:pPr>
    </w:p>
    <w:p w:rsidR="0005384F" w:rsidRPr="00C16270" w:rsidRDefault="0005384F" w:rsidP="0005384F">
      <w:pPr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от  </w:t>
      </w:r>
      <w:r w:rsidR="00364F17" w:rsidRPr="00C16270">
        <w:rPr>
          <w:rFonts w:ascii="Arial" w:hAnsi="Arial" w:cs="Arial"/>
          <w:sz w:val="24"/>
          <w:szCs w:val="24"/>
        </w:rPr>
        <w:t>21</w:t>
      </w:r>
      <w:r w:rsidRPr="00C16270">
        <w:rPr>
          <w:rFonts w:ascii="Arial" w:hAnsi="Arial" w:cs="Arial"/>
          <w:sz w:val="24"/>
          <w:szCs w:val="24"/>
        </w:rPr>
        <w:t xml:space="preserve"> февраля 2022 года  </w:t>
      </w:r>
      <w:r w:rsidRPr="00C16270">
        <w:rPr>
          <w:rFonts w:ascii="Arial" w:hAnsi="Arial" w:cs="Arial"/>
          <w:sz w:val="24"/>
          <w:szCs w:val="24"/>
        </w:rPr>
        <w:tab/>
      </w:r>
      <w:r w:rsidRPr="00C16270">
        <w:rPr>
          <w:rFonts w:ascii="Arial" w:hAnsi="Arial" w:cs="Arial"/>
          <w:sz w:val="24"/>
          <w:szCs w:val="24"/>
        </w:rPr>
        <w:tab/>
      </w:r>
      <w:r w:rsidRPr="00C16270">
        <w:rPr>
          <w:rFonts w:ascii="Arial" w:hAnsi="Arial" w:cs="Arial"/>
          <w:sz w:val="24"/>
          <w:szCs w:val="24"/>
        </w:rPr>
        <w:tab/>
      </w:r>
      <w:r w:rsidRPr="00C16270">
        <w:rPr>
          <w:rFonts w:ascii="Arial" w:hAnsi="Arial" w:cs="Arial"/>
          <w:sz w:val="24"/>
          <w:szCs w:val="24"/>
        </w:rPr>
        <w:tab/>
        <w:t xml:space="preserve">                                         №  </w:t>
      </w:r>
      <w:r w:rsidR="00C16270" w:rsidRPr="00C16270">
        <w:rPr>
          <w:rFonts w:ascii="Arial" w:hAnsi="Arial" w:cs="Arial"/>
          <w:sz w:val="24"/>
          <w:szCs w:val="24"/>
        </w:rPr>
        <w:t>22</w:t>
      </w:r>
      <w:r w:rsidRPr="00C16270">
        <w:rPr>
          <w:rFonts w:ascii="Arial" w:hAnsi="Arial" w:cs="Arial"/>
          <w:sz w:val="24"/>
          <w:szCs w:val="24"/>
        </w:rPr>
        <w:t xml:space="preserve"> </w:t>
      </w:r>
    </w:p>
    <w:p w:rsidR="00C52A30" w:rsidRPr="00C16270" w:rsidRDefault="00C52A30" w:rsidP="0005384F">
      <w:pPr>
        <w:jc w:val="center"/>
        <w:rPr>
          <w:rFonts w:ascii="Arial" w:hAnsi="Arial" w:cs="Arial"/>
          <w:b/>
          <w:sz w:val="24"/>
          <w:szCs w:val="24"/>
        </w:rPr>
      </w:pPr>
    </w:p>
    <w:p w:rsidR="00C16270" w:rsidRPr="00C16270" w:rsidRDefault="00C16270" w:rsidP="0005384F">
      <w:pPr>
        <w:jc w:val="center"/>
        <w:rPr>
          <w:rFonts w:ascii="Arial" w:hAnsi="Arial" w:cs="Arial"/>
          <w:b/>
          <w:sz w:val="24"/>
          <w:szCs w:val="24"/>
        </w:rPr>
      </w:pPr>
    </w:p>
    <w:p w:rsidR="0005384F" w:rsidRPr="00C16270" w:rsidRDefault="00C16270" w:rsidP="0005384F">
      <w:pPr>
        <w:jc w:val="center"/>
        <w:rPr>
          <w:rFonts w:ascii="Arial" w:hAnsi="Arial" w:cs="Arial"/>
          <w:sz w:val="28"/>
          <w:szCs w:val="28"/>
        </w:rPr>
      </w:pPr>
      <w:r w:rsidRPr="00C16270">
        <w:rPr>
          <w:rFonts w:ascii="Arial" w:hAnsi="Arial" w:cs="Arial"/>
          <w:sz w:val="24"/>
          <w:szCs w:val="24"/>
        </w:rPr>
        <w:t xml:space="preserve">село </w:t>
      </w:r>
      <w:r w:rsidR="0005384F" w:rsidRPr="00C16270">
        <w:rPr>
          <w:rFonts w:ascii="Arial" w:hAnsi="Arial" w:cs="Arial"/>
          <w:sz w:val="24"/>
          <w:szCs w:val="24"/>
        </w:rPr>
        <w:t xml:space="preserve"> Тупи</w:t>
      </w:r>
      <w:r w:rsidR="0005384F" w:rsidRPr="00C16270">
        <w:rPr>
          <w:rFonts w:ascii="Arial" w:hAnsi="Arial" w:cs="Arial"/>
          <w:sz w:val="28"/>
          <w:szCs w:val="28"/>
        </w:rPr>
        <w:t>к</w:t>
      </w:r>
    </w:p>
    <w:p w:rsidR="0005384F" w:rsidRPr="0007219D" w:rsidRDefault="0005384F" w:rsidP="0005384F">
      <w:pPr>
        <w:jc w:val="center"/>
        <w:rPr>
          <w:b/>
          <w:sz w:val="28"/>
          <w:szCs w:val="28"/>
        </w:rPr>
      </w:pPr>
    </w:p>
    <w:p w:rsidR="0005384F" w:rsidRDefault="0005384F" w:rsidP="0005384F">
      <w:pPr>
        <w:widowControl w:val="0"/>
        <w:tabs>
          <w:tab w:val="left" w:pos="5103"/>
        </w:tabs>
        <w:spacing w:line="240" w:lineRule="exact"/>
        <w:ind w:right="4251"/>
        <w:jc w:val="both"/>
        <w:rPr>
          <w:sz w:val="28"/>
          <w:szCs w:val="28"/>
        </w:rPr>
      </w:pPr>
    </w:p>
    <w:p w:rsidR="0005384F" w:rsidRDefault="0005384F" w:rsidP="0005384F">
      <w:pPr>
        <w:widowControl w:val="0"/>
        <w:tabs>
          <w:tab w:val="left" w:pos="5103"/>
        </w:tabs>
        <w:spacing w:line="240" w:lineRule="exact"/>
        <w:ind w:right="4251"/>
        <w:jc w:val="both"/>
        <w:rPr>
          <w:sz w:val="28"/>
          <w:szCs w:val="28"/>
        </w:rPr>
      </w:pPr>
    </w:p>
    <w:p w:rsidR="0005384F" w:rsidRPr="00C16270" w:rsidRDefault="0005384F" w:rsidP="00C52A30">
      <w:pPr>
        <w:widowControl w:val="0"/>
        <w:spacing w:line="240" w:lineRule="exact"/>
        <w:ind w:right="-2"/>
        <w:jc w:val="both"/>
        <w:rPr>
          <w:rFonts w:ascii="Arial" w:hAnsi="Arial" w:cs="Arial"/>
          <w:b/>
          <w:sz w:val="32"/>
          <w:szCs w:val="32"/>
        </w:rPr>
      </w:pPr>
      <w:r w:rsidRPr="00C16270">
        <w:rPr>
          <w:rFonts w:ascii="Arial" w:hAnsi="Arial" w:cs="Arial"/>
          <w:b/>
          <w:sz w:val="32"/>
          <w:szCs w:val="32"/>
        </w:rPr>
        <w:t>Об утверждении Порядка сообщения</w:t>
      </w:r>
      <w:r w:rsidR="00C52A30" w:rsidRPr="00C16270">
        <w:rPr>
          <w:rFonts w:ascii="Arial" w:hAnsi="Arial" w:cs="Arial"/>
          <w:b/>
          <w:sz w:val="32"/>
          <w:szCs w:val="32"/>
        </w:rPr>
        <w:t xml:space="preserve"> </w:t>
      </w:r>
      <w:r w:rsidRPr="00C16270">
        <w:rPr>
          <w:rFonts w:ascii="Arial" w:hAnsi="Arial" w:cs="Arial"/>
          <w:b/>
          <w:sz w:val="32"/>
          <w:szCs w:val="32"/>
        </w:rPr>
        <w:t xml:space="preserve">лицами, замещающими муниципальные должности </w:t>
      </w:r>
      <w:r w:rsidR="00C52A30" w:rsidRPr="00C16270">
        <w:rPr>
          <w:rFonts w:ascii="Arial" w:hAnsi="Arial" w:cs="Arial"/>
          <w:b/>
          <w:sz w:val="32"/>
          <w:szCs w:val="32"/>
        </w:rPr>
        <w:t>в муниципальном</w:t>
      </w:r>
      <w:r w:rsidR="00143313" w:rsidRPr="00C16270">
        <w:rPr>
          <w:rFonts w:ascii="Arial" w:hAnsi="Arial" w:cs="Arial"/>
          <w:b/>
          <w:sz w:val="32"/>
          <w:szCs w:val="32"/>
        </w:rPr>
        <w:t xml:space="preserve"> районе «Тунгиро-Олёкминский район» Забайкальского края</w:t>
      </w:r>
      <w:r w:rsidRPr="00C16270">
        <w:rPr>
          <w:rFonts w:ascii="Arial" w:hAnsi="Arial" w:cs="Arial"/>
          <w:b/>
          <w:sz w:val="32"/>
          <w:szCs w:val="32"/>
        </w:rPr>
        <w:t>,</w:t>
      </w:r>
      <w:r w:rsidR="00143313" w:rsidRPr="00C16270">
        <w:rPr>
          <w:rFonts w:ascii="Arial" w:hAnsi="Arial" w:cs="Arial"/>
          <w:b/>
          <w:sz w:val="32"/>
          <w:szCs w:val="32"/>
        </w:rPr>
        <w:t xml:space="preserve"> </w:t>
      </w:r>
      <w:r w:rsidRPr="00C16270">
        <w:rPr>
          <w:rFonts w:ascii="Arial" w:hAnsi="Arial" w:cs="Arial"/>
          <w:b/>
          <w:sz w:val="32"/>
          <w:szCs w:val="32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F57D7D" w:rsidRDefault="00F57D7D"/>
    <w:p w:rsidR="0005384F" w:rsidRDefault="0005384F"/>
    <w:p w:rsidR="0005384F" w:rsidRDefault="0005384F"/>
    <w:p w:rsidR="0005384F" w:rsidRPr="00C16270" w:rsidRDefault="0005384F" w:rsidP="004715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В соответствии со </w:t>
      </w:r>
      <w:r w:rsidR="00143313" w:rsidRPr="00C16270">
        <w:rPr>
          <w:rFonts w:ascii="Arial" w:hAnsi="Arial" w:cs="Arial"/>
          <w:sz w:val="24"/>
          <w:szCs w:val="24"/>
        </w:rPr>
        <w:t>статьёй</w:t>
      </w:r>
      <w:r w:rsidRPr="00C16270">
        <w:rPr>
          <w:rFonts w:ascii="Arial" w:hAnsi="Arial" w:cs="Arial"/>
          <w:sz w:val="24"/>
          <w:szCs w:val="24"/>
        </w:rPr>
        <w:t xml:space="preserve"> 12.1 Федерального закона от 25.12.2008             № 273-ФЗ «О противодействии коррупции»,</w:t>
      </w:r>
      <w:r w:rsidRPr="00C1627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6270">
        <w:rPr>
          <w:rFonts w:ascii="Arial" w:hAnsi="Arial" w:cs="Arial"/>
          <w:sz w:val="24"/>
          <w:szCs w:val="24"/>
        </w:rPr>
        <w:t xml:space="preserve">законом </w:t>
      </w:r>
      <w:r w:rsidR="00471583" w:rsidRPr="00C16270">
        <w:rPr>
          <w:rFonts w:ascii="Arial" w:hAnsi="Arial" w:cs="Arial"/>
          <w:sz w:val="24"/>
          <w:szCs w:val="24"/>
        </w:rPr>
        <w:t>Забайкальского края</w:t>
      </w:r>
      <w:r w:rsidRPr="00C16270">
        <w:rPr>
          <w:rFonts w:ascii="Arial" w:hAnsi="Arial" w:cs="Arial"/>
          <w:sz w:val="24"/>
          <w:szCs w:val="24"/>
        </w:rPr>
        <w:t xml:space="preserve"> от </w:t>
      </w:r>
      <w:r w:rsidR="00471583" w:rsidRPr="00C16270">
        <w:rPr>
          <w:rFonts w:ascii="Arial" w:hAnsi="Arial" w:cs="Arial"/>
          <w:sz w:val="24"/>
          <w:szCs w:val="24"/>
        </w:rPr>
        <w:t>25.07</w:t>
      </w:r>
      <w:r w:rsidRPr="00C16270">
        <w:rPr>
          <w:rFonts w:ascii="Arial" w:hAnsi="Arial" w:cs="Arial"/>
          <w:sz w:val="24"/>
          <w:szCs w:val="24"/>
        </w:rPr>
        <w:t>.20</w:t>
      </w:r>
      <w:r w:rsidR="00471583" w:rsidRPr="00C16270">
        <w:rPr>
          <w:rFonts w:ascii="Arial" w:hAnsi="Arial" w:cs="Arial"/>
          <w:sz w:val="24"/>
          <w:szCs w:val="24"/>
        </w:rPr>
        <w:t>08</w:t>
      </w:r>
      <w:r w:rsidRPr="00C16270">
        <w:rPr>
          <w:rFonts w:ascii="Arial" w:hAnsi="Arial" w:cs="Arial"/>
          <w:sz w:val="24"/>
          <w:szCs w:val="24"/>
        </w:rPr>
        <w:t xml:space="preserve"> № </w:t>
      </w:r>
      <w:r w:rsidR="00471583" w:rsidRPr="00C16270">
        <w:rPr>
          <w:rFonts w:ascii="Arial" w:hAnsi="Arial" w:cs="Arial"/>
          <w:sz w:val="24"/>
          <w:szCs w:val="24"/>
        </w:rPr>
        <w:t>18-ЗЗК</w:t>
      </w:r>
      <w:r w:rsidRPr="00C16270">
        <w:rPr>
          <w:rFonts w:ascii="Arial" w:hAnsi="Arial" w:cs="Arial"/>
          <w:sz w:val="24"/>
          <w:szCs w:val="24"/>
        </w:rPr>
        <w:t xml:space="preserve"> «О противодействии коррупции в </w:t>
      </w:r>
      <w:r w:rsidR="00471583" w:rsidRPr="00C16270">
        <w:rPr>
          <w:rFonts w:ascii="Arial" w:hAnsi="Arial" w:cs="Arial"/>
          <w:sz w:val="24"/>
          <w:szCs w:val="24"/>
        </w:rPr>
        <w:t>Забайкальском крае</w:t>
      </w:r>
      <w:r w:rsidRPr="00C16270">
        <w:rPr>
          <w:rFonts w:ascii="Arial" w:hAnsi="Arial" w:cs="Arial"/>
          <w:sz w:val="24"/>
          <w:szCs w:val="24"/>
        </w:rPr>
        <w:t>», руководствуясь Уставом</w:t>
      </w:r>
      <w:r w:rsidR="00471583" w:rsidRPr="00C16270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Совет муниципального района «Тунгиро-Олёкминский район» </w:t>
      </w:r>
      <w:r w:rsidRPr="00C16270">
        <w:rPr>
          <w:rFonts w:ascii="Arial" w:hAnsi="Arial" w:cs="Arial"/>
          <w:sz w:val="24"/>
          <w:szCs w:val="24"/>
        </w:rPr>
        <w:t xml:space="preserve">РЕШИЛ: </w:t>
      </w:r>
    </w:p>
    <w:p w:rsidR="0005384F" w:rsidRPr="00C16270" w:rsidRDefault="0005384F" w:rsidP="00471583">
      <w:pPr>
        <w:widowControl w:val="0"/>
        <w:tabs>
          <w:tab w:val="left" w:pos="93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1. Утвердить Порядок сообщения лицами, замещающими муниципальные должности </w:t>
      </w:r>
      <w:r w:rsidR="00C52A30" w:rsidRPr="00C16270">
        <w:rPr>
          <w:rFonts w:ascii="Arial" w:hAnsi="Arial" w:cs="Arial"/>
          <w:sz w:val="24"/>
          <w:szCs w:val="24"/>
        </w:rPr>
        <w:t>в муниципальном</w:t>
      </w:r>
      <w:r w:rsidR="00471583" w:rsidRPr="00C16270">
        <w:rPr>
          <w:rFonts w:ascii="Arial" w:hAnsi="Arial" w:cs="Arial"/>
          <w:sz w:val="24"/>
          <w:szCs w:val="24"/>
        </w:rPr>
        <w:t xml:space="preserve"> районе «Тунгиро-Олёкминский район» Забайкальского края </w:t>
      </w:r>
      <w:r w:rsidRPr="00C16270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471583" w:rsidRPr="00C16270" w:rsidRDefault="00471583" w:rsidP="00471583">
      <w:pPr>
        <w:pStyle w:val="aa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Настоящее решение направить главе муниципального района «Тунгиро-Олёкминский район» для подписания и обнародования.</w:t>
      </w:r>
    </w:p>
    <w:p w:rsidR="00471583" w:rsidRPr="00C16270" w:rsidRDefault="00471583" w:rsidP="00471583">
      <w:pPr>
        <w:pStyle w:val="aa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Настоящее решение вступает в силу с момента </w:t>
      </w:r>
      <w:r w:rsidR="00C52A30" w:rsidRPr="00C16270">
        <w:rPr>
          <w:rFonts w:ascii="Arial" w:hAnsi="Arial" w:cs="Arial"/>
          <w:sz w:val="24"/>
          <w:szCs w:val="24"/>
        </w:rPr>
        <w:t>его официального опубликования (обнародования)</w:t>
      </w:r>
      <w:r w:rsidRPr="00C16270">
        <w:rPr>
          <w:rFonts w:ascii="Arial" w:hAnsi="Arial" w:cs="Arial"/>
          <w:sz w:val="24"/>
          <w:szCs w:val="24"/>
        </w:rPr>
        <w:t>.</w:t>
      </w:r>
    </w:p>
    <w:p w:rsidR="00471583" w:rsidRPr="00C16270" w:rsidRDefault="00471583" w:rsidP="00471583">
      <w:pPr>
        <w:pStyle w:val="aa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Настоящее решение обнародовать </w:t>
      </w:r>
      <w:r w:rsidR="00C52A30" w:rsidRPr="00C16270">
        <w:rPr>
          <w:rFonts w:ascii="Arial" w:hAnsi="Arial" w:cs="Arial"/>
          <w:sz w:val="24"/>
          <w:szCs w:val="24"/>
        </w:rPr>
        <w:t>путём</w:t>
      </w:r>
      <w:r w:rsidRPr="00C16270">
        <w:rPr>
          <w:rFonts w:ascii="Arial" w:hAnsi="Arial" w:cs="Arial"/>
          <w:sz w:val="24"/>
          <w:szCs w:val="24"/>
        </w:rPr>
        <w:t xml:space="preserve"> размещения на официальном сайте   </w:t>
      </w:r>
      <w:hyperlink r:id="rId8" w:tgtFrame="_blank" w:history="1">
        <w:r w:rsidRPr="00C16270">
          <w:rPr>
            <w:rStyle w:val="af5"/>
            <w:rFonts w:ascii="Arial" w:eastAsiaTheme="majorEastAsia" w:hAnsi="Arial" w:cs="Arial"/>
            <w:sz w:val="24"/>
            <w:szCs w:val="24"/>
          </w:rPr>
          <w:t>https://tungir.75.ru</w:t>
        </w:r>
      </w:hyperlink>
      <w:r w:rsidRPr="00C16270">
        <w:rPr>
          <w:rFonts w:ascii="Arial" w:hAnsi="Arial" w:cs="Arial"/>
          <w:sz w:val="24"/>
          <w:szCs w:val="24"/>
        </w:rPr>
        <w:t>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471583" w:rsidRPr="00C16270" w:rsidRDefault="00471583" w:rsidP="00471583">
      <w:pPr>
        <w:jc w:val="both"/>
        <w:rPr>
          <w:rFonts w:ascii="Arial" w:hAnsi="Arial" w:cs="Arial"/>
          <w:sz w:val="24"/>
          <w:szCs w:val="24"/>
        </w:rPr>
      </w:pPr>
    </w:p>
    <w:p w:rsidR="00471583" w:rsidRDefault="00471583" w:rsidP="00471583">
      <w:pPr>
        <w:jc w:val="both"/>
        <w:rPr>
          <w:rFonts w:ascii="Arial" w:hAnsi="Arial" w:cs="Arial"/>
          <w:sz w:val="24"/>
          <w:szCs w:val="24"/>
        </w:rPr>
      </w:pPr>
    </w:p>
    <w:p w:rsidR="00C16270" w:rsidRPr="00C16270" w:rsidRDefault="00C16270" w:rsidP="00471583">
      <w:pPr>
        <w:jc w:val="both"/>
        <w:rPr>
          <w:rFonts w:ascii="Arial" w:hAnsi="Arial" w:cs="Arial"/>
          <w:sz w:val="24"/>
          <w:szCs w:val="24"/>
        </w:rPr>
      </w:pPr>
    </w:p>
    <w:p w:rsidR="00471583" w:rsidRPr="00C16270" w:rsidRDefault="00471583" w:rsidP="00471583">
      <w:pPr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471583" w:rsidRPr="00C16270" w:rsidRDefault="00471583" w:rsidP="00471583">
      <w:pPr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2Тунгиро-Олёкминский район»  </w:t>
      </w:r>
      <w:r w:rsidR="00C16270">
        <w:rPr>
          <w:rFonts w:ascii="Arial" w:hAnsi="Arial" w:cs="Arial"/>
          <w:sz w:val="24"/>
          <w:szCs w:val="24"/>
        </w:rPr>
        <w:t xml:space="preserve">                                                                            М.Н. Е</w:t>
      </w:r>
      <w:bookmarkStart w:id="0" w:name="_GoBack"/>
      <w:bookmarkEnd w:id="0"/>
      <w:r w:rsidRPr="00C16270">
        <w:rPr>
          <w:rFonts w:ascii="Arial" w:hAnsi="Arial" w:cs="Arial"/>
          <w:sz w:val="24"/>
          <w:szCs w:val="24"/>
        </w:rPr>
        <w:t>фанов</w:t>
      </w:r>
    </w:p>
    <w:p w:rsidR="0005384F" w:rsidRPr="00C16270" w:rsidRDefault="0005384F" w:rsidP="0005384F">
      <w:pPr>
        <w:widowControl w:val="0"/>
        <w:rPr>
          <w:rFonts w:ascii="Arial" w:hAnsi="Arial" w:cs="Arial"/>
          <w:sz w:val="24"/>
          <w:szCs w:val="24"/>
        </w:rPr>
        <w:sectPr w:rsidR="0005384F" w:rsidRPr="00C16270" w:rsidSect="00C16270">
          <w:headerReference w:type="default" r:id="rId9"/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C16270">
        <w:rPr>
          <w:rFonts w:ascii="Arial" w:hAnsi="Arial" w:cs="Arial"/>
          <w:sz w:val="24"/>
          <w:szCs w:val="24"/>
        </w:rPr>
        <w:t xml:space="preserve">                          </w:t>
      </w:r>
    </w:p>
    <w:p w:rsidR="0005384F" w:rsidRPr="00C16270" w:rsidRDefault="0005384F" w:rsidP="0005384F">
      <w:pPr>
        <w:widowControl w:val="0"/>
        <w:spacing w:line="240" w:lineRule="exact"/>
        <w:ind w:left="5664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5384F" w:rsidRPr="00C16270" w:rsidRDefault="0005384F" w:rsidP="0005384F">
      <w:pPr>
        <w:widowControl w:val="0"/>
        <w:spacing w:line="240" w:lineRule="exact"/>
        <w:ind w:left="5664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к решению _</w:t>
      </w:r>
      <w:r w:rsidR="00471583" w:rsidRPr="00C16270">
        <w:rPr>
          <w:rFonts w:ascii="Arial" w:hAnsi="Arial" w:cs="Arial"/>
          <w:sz w:val="24"/>
          <w:szCs w:val="24"/>
        </w:rPr>
        <w:t>Совета муниципального района «Тунгиро-Олёкминский район»</w:t>
      </w:r>
      <w:r w:rsidRPr="00C16270">
        <w:rPr>
          <w:rFonts w:ascii="Arial" w:hAnsi="Arial" w:cs="Arial"/>
          <w:sz w:val="24"/>
          <w:szCs w:val="24"/>
        </w:rPr>
        <w:t>_______________</w:t>
      </w:r>
    </w:p>
    <w:p w:rsidR="0005384F" w:rsidRPr="00C16270" w:rsidRDefault="0005384F" w:rsidP="0005384F">
      <w:pPr>
        <w:widowControl w:val="0"/>
        <w:ind w:left="5664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от </w:t>
      </w:r>
      <w:r w:rsidR="00471583" w:rsidRPr="00C16270">
        <w:rPr>
          <w:rFonts w:ascii="Arial" w:hAnsi="Arial" w:cs="Arial"/>
          <w:sz w:val="24"/>
          <w:szCs w:val="24"/>
        </w:rPr>
        <w:t xml:space="preserve"> 21 февраля 2022 года </w:t>
      </w:r>
      <w:r w:rsidRPr="00C16270">
        <w:rPr>
          <w:rFonts w:ascii="Arial" w:hAnsi="Arial" w:cs="Arial"/>
          <w:sz w:val="24"/>
          <w:szCs w:val="24"/>
        </w:rPr>
        <w:t xml:space="preserve"> № </w:t>
      </w:r>
    </w:p>
    <w:p w:rsidR="0005384F" w:rsidRPr="00C16270" w:rsidRDefault="0005384F" w:rsidP="0005384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ПОРЯДОК</w:t>
      </w:r>
    </w:p>
    <w:p w:rsidR="0005384F" w:rsidRPr="00C16270" w:rsidRDefault="0005384F" w:rsidP="0005384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сообщения лицами, замещающими муниципальные должности </w:t>
      </w:r>
      <w:r w:rsidR="00C52A30" w:rsidRPr="00C16270">
        <w:rPr>
          <w:rFonts w:ascii="Arial" w:hAnsi="Arial" w:cs="Arial"/>
          <w:sz w:val="24"/>
          <w:szCs w:val="24"/>
        </w:rPr>
        <w:t>в муниципальном</w:t>
      </w:r>
      <w:r w:rsidR="00471583" w:rsidRPr="00C16270">
        <w:rPr>
          <w:rFonts w:ascii="Arial" w:hAnsi="Arial" w:cs="Arial"/>
          <w:sz w:val="24"/>
          <w:szCs w:val="24"/>
        </w:rPr>
        <w:t xml:space="preserve"> </w:t>
      </w:r>
      <w:r w:rsidR="00C52A30" w:rsidRPr="00C16270">
        <w:rPr>
          <w:rFonts w:ascii="Arial" w:hAnsi="Arial" w:cs="Arial"/>
          <w:sz w:val="24"/>
          <w:szCs w:val="24"/>
        </w:rPr>
        <w:t>р</w:t>
      </w:r>
      <w:r w:rsidR="00471583" w:rsidRPr="00C16270">
        <w:rPr>
          <w:rFonts w:ascii="Arial" w:hAnsi="Arial" w:cs="Arial"/>
          <w:sz w:val="24"/>
          <w:szCs w:val="24"/>
        </w:rPr>
        <w:t>айоне «Тунгиро-Олёкминский район» Забайкальского края</w:t>
      </w:r>
      <w:r w:rsidRPr="00C16270">
        <w:rPr>
          <w:rFonts w:ascii="Arial" w:hAnsi="Arial" w:cs="Arial"/>
          <w:sz w:val="24"/>
          <w:szCs w:val="24"/>
        </w:rPr>
        <w:t>,</w:t>
      </w:r>
      <w:r w:rsidR="00471583" w:rsidRPr="00C16270">
        <w:rPr>
          <w:rFonts w:ascii="Arial" w:hAnsi="Arial" w:cs="Arial"/>
          <w:sz w:val="24"/>
          <w:szCs w:val="24"/>
        </w:rPr>
        <w:t xml:space="preserve"> </w:t>
      </w:r>
      <w:r w:rsidRPr="00C16270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5384F" w:rsidRPr="00C16270" w:rsidRDefault="0005384F" w:rsidP="0005384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4715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1.</w:t>
      </w:r>
      <w:r w:rsidRPr="00C1627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6270">
        <w:rPr>
          <w:rFonts w:ascii="Arial" w:hAnsi="Arial" w:cs="Arial"/>
          <w:sz w:val="24"/>
          <w:szCs w:val="24"/>
        </w:rPr>
        <w:t xml:space="preserve">Настоящий порядок определяет процедуру сообщения лицами, замещающими муниципальные должности в </w:t>
      </w:r>
      <w:r w:rsidR="00471583" w:rsidRPr="00C16270">
        <w:rPr>
          <w:rFonts w:ascii="Arial" w:hAnsi="Arial" w:cs="Arial"/>
          <w:sz w:val="24"/>
          <w:szCs w:val="24"/>
        </w:rPr>
        <w:t xml:space="preserve">муниципальном районе «Тунгиро-Олёкминский район» Забайкальского края </w:t>
      </w:r>
      <w:r w:rsidRPr="00C16270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2. Для целей настоящего Порядка используются понятия «личная заинтересованность» и «конфликт интересов»  в значениях, </w:t>
      </w:r>
      <w:r w:rsidR="00471583" w:rsidRPr="00C16270">
        <w:rPr>
          <w:sz w:val="24"/>
          <w:szCs w:val="24"/>
        </w:rPr>
        <w:t>определённых</w:t>
      </w:r>
      <w:r w:rsidRPr="00C16270">
        <w:rPr>
          <w:sz w:val="24"/>
          <w:szCs w:val="24"/>
        </w:rPr>
        <w:t xml:space="preserve"> Федеральным </w:t>
      </w:r>
      <w:hyperlink r:id="rId10" w:history="1">
        <w:r w:rsidRPr="00C16270">
          <w:rPr>
            <w:rStyle w:val="af5"/>
            <w:sz w:val="24"/>
            <w:szCs w:val="24"/>
          </w:rPr>
          <w:t>законом</w:t>
        </w:r>
      </w:hyperlink>
      <w:r w:rsidRPr="00C16270">
        <w:rPr>
          <w:sz w:val="24"/>
          <w:szCs w:val="24"/>
        </w:rPr>
        <w:t xml:space="preserve"> от 25.12.2008 № 273-ФЗ «О противодействии коррупции».  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>3. Порядок распространяется на лиц, замещающих следующие муниципальные должности: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1) глава </w:t>
      </w:r>
      <w:r w:rsidR="00471583" w:rsidRPr="00C16270">
        <w:rPr>
          <w:sz w:val="24"/>
          <w:szCs w:val="24"/>
        </w:rPr>
        <w:t xml:space="preserve"> муниципального района «Тунгиро-Олёкминский район» Забайкальского края</w:t>
      </w:r>
      <w:proofErr w:type="gramStart"/>
      <w:r w:rsidRPr="00C16270">
        <w:rPr>
          <w:sz w:val="24"/>
          <w:szCs w:val="24"/>
        </w:rPr>
        <w:t xml:space="preserve"> ;</w:t>
      </w:r>
      <w:proofErr w:type="gramEnd"/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2) председатель </w:t>
      </w:r>
      <w:r w:rsidR="00471583" w:rsidRPr="00C16270">
        <w:rPr>
          <w:sz w:val="24"/>
          <w:szCs w:val="24"/>
        </w:rPr>
        <w:t xml:space="preserve"> Совета муниципального района «Тунгиро-Олёкминский район» Забайкальского края</w:t>
      </w:r>
      <w:proofErr w:type="gramStart"/>
      <w:r w:rsidRPr="00C16270">
        <w:rPr>
          <w:sz w:val="24"/>
          <w:szCs w:val="24"/>
        </w:rPr>
        <w:t xml:space="preserve"> ;</w:t>
      </w:r>
      <w:proofErr w:type="gramEnd"/>
    </w:p>
    <w:p w:rsidR="0005384F" w:rsidRPr="00C16270" w:rsidRDefault="0005384F" w:rsidP="0005384F">
      <w:pPr>
        <w:pStyle w:val="Standard"/>
        <w:ind w:firstLine="709"/>
        <w:jc w:val="center"/>
        <w:rPr>
          <w:sz w:val="24"/>
          <w:szCs w:val="24"/>
        </w:rPr>
      </w:pPr>
      <w:r w:rsidRPr="00C16270">
        <w:rPr>
          <w:sz w:val="24"/>
          <w:szCs w:val="24"/>
        </w:rPr>
        <w:t xml:space="preserve">              </w:t>
      </w:r>
    </w:p>
    <w:p w:rsidR="0005384F" w:rsidRPr="00C16270" w:rsidRDefault="0005384F" w:rsidP="00471583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3) депутат </w:t>
      </w:r>
      <w:r w:rsidR="00471583" w:rsidRPr="00C16270">
        <w:rPr>
          <w:sz w:val="24"/>
          <w:szCs w:val="24"/>
        </w:rPr>
        <w:t>Совета муниципального района «Тунгиро-Олёкминский район» Забайкальского края</w:t>
      </w:r>
      <w:r w:rsidR="00C52A30" w:rsidRPr="00C16270">
        <w:rPr>
          <w:sz w:val="24"/>
          <w:szCs w:val="24"/>
        </w:rPr>
        <w:t>;</w:t>
      </w:r>
    </w:p>
    <w:p w:rsidR="00C52A30" w:rsidRPr="00C16270" w:rsidRDefault="00C52A30" w:rsidP="00471583">
      <w:pPr>
        <w:pStyle w:val="Standard"/>
        <w:ind w:firstLine="709"/>
        <w:jc w:val="both"/>
        <w:rPr>
          <w:sz w:val="24"/>
          <w:szCs w:val="24"/>
        </w:rPr>
      </w:pPr>
    </w:p>
    <w:p w:rsidR="00C52A30" w:rsidRPr="00C16270" w:rsidRDefault="00C52A30" w:rsidP="00C52A30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>4) председатель контрольно-счётной палаты муниципального района «Тунгиро-Олёкминский район» Забайкальского края;</w:t>
      </w:r>
    </w:p>
    <w:p w:rsidR="00C52A30" w:rsidRPr="00C16270" w:rsidRDefault="00C52A30" w:rsidP="00471583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6. Уведомление </w:t>
      </w:r>
      <w:r w:rsidR="00364F17" w:rsidRPr="00C16270">
        <w:rPr>
          <w:sz w:val="24"/>
          <w:szCs w:val="24"/>
        </w:rPr>
        <w:t>подаётся</w:t>
      </w:r>
      <w:r w:rsidRPr="00C16270">
        <w:rPr>
          <w:sz w:val="24"/>
          <w:szCs w:val="24"/>
        </w:rPr>
        <w:t xml:space="preserve"> лицами, указанными в пункте 3 настоящего Порядка, в срок не позднее </w:t>
      </w:r>
      <w:r w:rsidR="00364F17" w:rsidRPr="00C16270">
        <w:rPr>
          <w:sz w:val="24"/>
          <w:szCs w:val="24"/>
        </w:rPr>
        <w:t>трёх</w:t>
      </w:r>
      <w:r w:rsidRPr="00C16270">
        <w:rPr>
          <w:sz w:val="24"/>
          <w:szCs w:val="24"/>
        </w:rPr>
        <w:t xml:space="preserve">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1583" w:rsidRPr="00C16270" w:rsidRDefault="0005384F" w:rsidP="00471583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Уведомление направляется в </w:t>
      </w:r>
      <w:r w:rsidR="00471583" w:rsidRPr="00C16270">
        <w:rPr>
          <w:sz w:val="24"/>
          <w:szCs w:val="24"/>
        </w:rPr>
        <w:t>Совет муниципального района «Тунгиро-Олёкминский район» Забайкальского края</w:t>
      </w:r>
      <w:proofErr w:type="gramStart"/>
      <w:r w:rsidR="00471583" w:rsidRPr="00C16270">
        <w:rPr>
          <w:sz w:val="24"/>
          <w:szCs w:val="24"/>
        </w:rPr>
        <w:t xml:space="preserve"> ;</w:t>
      </w:r>
      <w:proofErr w:type="gramEnd"/>
    </w:p>
    <w:p w:rsidR="0005384F" w:rsidRPr="00C16270" w:rsidRDefault="0005384F" w:rsidP="00471583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4715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lastRenderedPageBreak/>
        <w:t xml:space="preserve">7. Регистрация уведомления осуществляется в день поступления </w:t>
      </w:r>
      <w:r w:rsidR="00471583" w:rsidRPr="00C16270">
        <w:rPr>
          <w:rFonts w:ascii="Arial" w:hAnsi="Arial" w:cs="Arial"/>
          <w:sz w:val="24"/>
          <w:szCs w:val="24"/>
        </w:rPr>
        <w:t xml:space="preserve"> в Администрации муниципального района «Тунгиро-Олёкминский район» Забайкальского края </w:t>
      </w:r>
      <w:r w:rsidRPr="00C16270">
        <w:rPr>
          <w:rFonts w:ascii="Arial" w:hAnsi="Arial" w:cs="Arial"/>
          <w:sz w:val="24"/>
          <w:szCs w:val="24"/>
        </w:rPr>
        <w:t xml:space="preserve"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</w:t>
      </w:r>
      <w:r w:rsidR="00A305A2" w:rsidRPr="00C16270">
        <w:rPr>
          <w:rFonts w:ascii="Arial" w:hAnsi="Arial" w:cs="Arial"/>
          <w:sz w:val="24"/>
          <w:szCs w:val="24"/>
        </w:rPr>
        <w:t>скреплён</w:t>
      </w:r>
      <w:r w:rsidRPr="00C16270">
        <w:rPr>
          <w:rFonts w:ascii="Arial" w:hAnsi="Arial" w:cs="Arial"/>
          <w:sz w:val="24"/>
          <w:szCs w:val="24"/>
        </w:rPr>
        <w:t xml:space="preserve"> печатью. Журнал оформляется в соответствии с приложением 2 к настоящему Порядку.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Копия уведомления с отметкой о регистрации </w:t>
      </w:r>
      <w:r w:rsidR="00A305A2" w:rsidRPr="00C16270">
        <w:rPr>
          <w:sz w:val="24"/>
          <w:szCs w:val="24"/>
        </w:rPr>
        <w:t>выдаётся</w:t>
      </w:r>
      <w:r w:rsidRPr="00C16270">
        <w:rPr>
          <w:sz w:val="24"/>
          <w:szCs w:val="24"/>
        </w:rPr>
        <w:t xml:space="preserve">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05384F" w:rsidRPr="00C16270" w:rsidRDefault="0005384F" w:rsidP="00364F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8</w:t>
      </w:r>
      <w:r w:rsidR="00C17ED7" w:rsidRPr="00C16270">
        <w:rPr>
          <w:rFonts w:ascii="Arial" w:hAnsi="Arial" w:cs="Arial"/>
          <w:sz w:val="24"/>
          <w:szCs w:val="24"/>
        </w:rPr>
        <w:t>.</w:t>
      </w:r>
      <w:r w:rsidR="00C17ED7" w:rsidRPr="00C16270">
        <w:rPr>
          <w:rFonts w:ascii="Arial" w:hAnsi="Arial" w:cs="Arial"/>
          <w:b/>
          <w:sz w:val="24"/>
          <w:szCs w:val="24"/>
        </w:rPr>
        <w:t xml:space="preserve">  К</w:t>
      </w:r>
      <w:r w:rsidR="00C17ED7" w:rsidRPr="00C16270">
        <w:rPr>
          <w:rFonts w:ascii="Arial" w:hAnsi="Arial" w:cs="Arial"/>
          <w:sz w:val="24"/>
          <w:szCs w:val="24"/>
        </w:rPr>
        <w:t xml:space="preserve">омиссия </w:t>
      </w:r>
      <w:r w:rsidR="00C17ED7" w:rsidRPr="00C1627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7ED7" w:rsidRPr="00C16270">
        <w:rPr>
          <w:rFonts w:ascii="Arial" w:hAnsi="Arial" w:cs="Arial"/>
          <w:color w:val="000000"/>
          <w:sz w:val="24"/>
          <w:szCs w:val="24"/>
        </w:rPr>
        <w:t xml:space="preserve">по соблюдению </w:t>
      </w:r>
      <w:r w:rsidR="00C17ED7" w:rsidRPr="00C16270">
        <w:rPr>
          <w:rFonts w:ascii="Arial" w:hAnsi="Arial" w:cs="Arial"/>
          <w:bCs/>
          <w:color w:val="000000"/>
          <w:sz w:val="24"/>
          <w:szCs w:val="24"/>
        </w:rPr>
        <w:t xml:space="preserve">требований к служебному поведению муниципальных служащих   муниципального района «Тунгиро-Олёкминский район» и урегулированию конфликта интересов </w:t>
      </w:r>
      <w:r w:rsidRPr="00C16270">
        <w:rPr>
          <w:rFonts w:ascii="Arial" w:hAnsi="Arial" w:cs="Arial"/>
          <w:sz w:val="24"/>
          <w:szCs w:val="24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05384F" w:rsidRPr="00C16270" w:rsidRDefault="0005384F" w:rsidP="00364F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C16270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</w:t>
      </w:r>
      <w:r w:rsidR="00C17ED7" w:rsidRPr="00C16270">
        <w:rPr>
          <w:rFonts w:ascii="Arial" w:hAnsi="Arial" w:cs="Arial"/>
          <w:sz w:val="24"/>
          <w:szCs w:val="24"/>
        </w:rPr>
        <w:t xml:space="preserve">комиссия </w:t>
      </w:r>
      <w:r w:rsidR="00C17ED7" w:rsidRPr="00C1627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7ED7" w:rsidRPr="00C16270">
        <w:rPr>
          <w:rFonts w:ascii="Arial" w:hAnsi="Arial" w:cs="Arial"/>
          <w:color w:val="000000"/>
          <w:sz w:val="24"/>
          <w:szCs w:val="24"/>
        </w:rPr>
        <w:t xml:space="preserve">по соблюдению </w:t>
      </w:r>
      <w:r w:rsidR="00C17ED7" w:rsidRPr="00C16270">
        <w:rPr>
          <w:rFonts w:ascii="Arial" w:hAnsi="Arial" w:cs="Arial"/>
          <w:bCs/>
          <w:color w:val="000000"/>
          <w:sz w:val="24"/>
          <w:szCs w:val="24"/>
        </w:rPr>
        <w:t xml:space="preserve">требований к служебному поведению муниципальных служащих  муниципального района «Тунгиро-Олёкминский район» и урегулированию конфликта интересов </w:t>
      </w:r>
      <w:r w:rsidRPr="00C16270">
        <w:rPr>
          <w:rFonts w:ascii="Arial" w:hAnsi="Arial" w:cs="Arial"/>
          <w:sz w:val="24"/>
          <w:szCs w:val="24"/>
        </w:rPr>
        <w:t xml:space="preserve">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</w:t>
      </w:r>
      <w:r w:rsidR="00C17ED7" w:rsidRPr="00C16270">
        <w:rPr>
          <w:rFonts w:ascii="Arial" w:hAnsi="Arial" w:cs="Arial"/>
          <w:sz w:val="24"/>
          <w:szCs w:val="24"/>
        </w:rPr>
        <w:t>Забайкальского</w:t>
      </w:r>
      <w:r w:rsidRPr="00C16270">
        <w:rPr>
          <w:rFonts w:ascii="Arial" w:hAnsi="Arial" w:cs="Arial"/>
          <w:sz w:val="24"/>
          <w:szCs w:val="24"/>
        </w:rPr>
        <w:t xml:space="preserve"> края, иные государственные органы, органы местного самоуправления</w:t>
      </w:r>
      <w:proofErr w:type="gramEnd"/>
      <w:r w:rsidRPr="00C16270">
        <w:rPr>
          <w:rFonts w:ascii="Arial" w:hAnsi="Arial" w:cs="Arial"/>
          <w:sz w:val="24"/>
          <w:szCs w:val="24"/>
        </w:rPr>
        <w:t xml:space="preserve"> и заинтересованные организации.</w:t>
      </w:r>
    </w:p>
    <w:p w:rsidR="0005384F" w:rsidRPr="00C16270" w:rsidRDefault="0005384F" w:rsidP="00C17ED7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 w:rsidR="00C17ED7" w:rsidRPr="00C16270">
        <w:rPr>
          <w:sz w:val="24"/>
          <w:szCs w:val="24"/>
        </w:rPr>
        <w:t>Совет муниципального района «Тунгиро-Олёкминский район» Забайкальского края.</w:t>
      </w:r>
    </w:p>
    <w:p w:rsidR="00C17ED7" w:rsidRPr="00C16270" w:rsidRDefault="0005384F" w:rsidP="00C17ED7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</w:t>
      </w:r>
      <w:r w:rsidR="00C17ED7" w:rsidRPr="00C16270">
        <w:rPr>
          <w:sz w:val="24"/>
          <w:szCs w:val="24"/>
        </w:rPr>
        <w:t>Совет муниципального района «Тунгиро-Олёкминский район» Забайкальского края.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  <w:vertAlign w:val="superscript"/>
          <w:lang w:eastAsia="ru-RU"/>
        </w:rPr>
      </w:pPr>
      <w:r w:rsidRPr="00C16270">
        <w:rPr>
          <w:sz w:val="24"/>
          <w:szCs w:val="24"/>
        </w:rPr>
        <w:t>Указанный срок может быть продлен, но не более чем на 30 дней.</w:t>
      </w:r>
    </w:p>
    <w:p w:rsidR="00C17ED7" w:rsidRPr="00C16270" w:rsidRDefault="0005384F" w:rsidP="00C17ED7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11. </w:t>
      </w:r>
      <w:r w:rsidR="00C17ED7" w:rsidRPr="00C16270">
        <w:rPr>
          <w:sz w:val="24"/>
          <w:szCs w:val="24"/>
        </w:rPr>
        <w:t xml:space="preserve">Совет муниципального района «Тунгиро-Олёкминский район» Забайкальского края </w:t>
      </w:r>
      <w:r w:rsidRPr="00C16270">
        <w:rPr>
          <w:sz w:val="24"/>
          <w:szCs w:val="24"/>
        </w:rPr>
        <w:t>рассматривает уведомление на ближайшей сессии в порядке, установленном Регламентом работы</w:t>
      </w:r>
      <w:r w:rsidR="00C17ED7" w:rsidRPr="00C16270">
        <w:rPr>
          <w:sz w:val="24"/>
          <w:szCs w:val="24"/>
        </w:rPr>
        <w:t xml:space="preserve"> Совета муниципального района «Тунгиро-Олёкминский район» Забайкальского края.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C17ED7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 xml:space="preserve">12. По результатам рассмотрения уведомления </w:t>
      </w:r>
      <w:r w:rsidR="00C17ED7" w:rsidRPr="00C16270">
        <w:rPr>
          <w:sz w:val="24"/>
          <w:szCs w:val="24"/>
        </w:rPr>
        <w:t xml:space="preserve">Совет муниципального района «Тунгиро-Олёкминский район» Забайкальского края </w:t>
      </w:r>
      <w:r w:rsidRPr="00C16270">
        <w:rPr>
          <w:sz w:val="24"/>
          <w:szCs w:val="24"/>
        </w:rPr>
        <w:t xml:space="preserve">руководствуясь настоящим Порядком и иными нормативными правовыми актами Российской Федерации и </w:t>
      </w:r>
      <w:r w:rsidR="00C17ED7" w:rsidRPr="00C16270">
        <w:rPr>
          <w:sz w:val="24"/>
          <w:szCs w:val="24"/>
        </w:rPr>
        <w:t>Забайкальского</w:t>
      </w:r>
      <w:r w:rsidRPr="00C16270">
        <w:rPr>
          <w:sz w:val="24"/>
          <w:szCs w:val="24"/>
        </w:rPr>
        <w:t xml:space="preserve"> края в сфере противодействия коррупции, принимает одно из следующих решений:</w:t>
      </w:r>
    </w:p>
    <w:p w:rsidR="0005384F" w:rsidRPr="00C16270" w:rsidRDefault="0005384F" w:rsidP="0005384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05384F" w:rsidRPr="00C16270" w:rsidRDefault="0005384F" w:rsidP="0005384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2) признать, что при исполнении лицом, направившим</w:t>
      </w:r>
      <w:r w:rsidRPr="00C1627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16270">
        <w:rPr>
          <w:rFonts w:ascii="Arial" w:hAnsi="Arial" w:cs="Arial"/>
          <w:sz w:val="24"/>
          <w:szCs w:val="24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05384F" w:rsidRPr="00C16270" w:rsidRDefault="0005384F" w:rsidP="000538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C17ED7" w:rsidRPr="00C16270" w:rsidRDefault="0005384F" w:rsidP="0005384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Решение принимается открытым голосованием. Лицо, направившее уведомление, в голосовании не участвует. </w:t>
      </w:r>
    </w:p>
    <w:p w:rsidR="0005384F" w:rsidRPr="00C16270" w:rsidRDefault="00C17ED7" w:rsidP="0005384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trike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13. </w:t>
      </w:r>
      <w:r w:rsidR="0005384F" w:rsidRPr="00C16270">
        <w:rPr>
          <w:rFonts w:ascii="Arial" w:hAnsi="Arial" w:cs="Arial"/>
          <w:sz w:val="24"/>
          <w:szCs w:val="24"/>
        </w:rPr>
        <w:t xml:space="preserve"> </w:t>
      </w:r>
      <w:r w:rsidRPr="00C16270">
        <w:rPr>
          <w:rFonts w:ascii="Arial" w:hAnsi="Arial" w:cs="Arial"/>
          <w:sz w:val="24"/>
          <w:szCs w:val="24"/>
        </w:rPr>
        <w:t>Решение Совета муниципального района «Тунгиро-Олёкминский район» направляется в комиссию</w:t>
      </w:r>
      <w:r w:rsidRPr="00C1627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16270">
        <w:rPr>
          <w:rFonts w:ascii="Arial" w:hAnsi="Arial" w:cs="Arial"/>
          <w:color w:val="000000"/>
          <w:sz w:val="24"/>
          <w:szCs w:val="24"/>
        </w:rPr>
        <w:t xml:space="preserve">по соблюдению </w:t>
      </w:r>
      <w:r w:rsidRPr="00C16270">
        <w:rPr>
          <w:rFonts w:ascii="Arial" w:hAnsi="Arial" w:cs="Arial"/>
          <w:bCs/>
          <w:color w:val="000000"/>
          <w:sz w:val="24"/>
          <w:szCs w:val="24"/>
        </w:rPr>
        <w:t>требований к служебному поведению муниципальных служащих   муниципального района «Тунгиро-Олёкминский район» и урегулированию конфликта интересов для направления копии решения лицу, направившему уведомление.</w:t>
      </w:r>
    </w:p>
    <w:p w:rsidR="0005384F" w:rsidRPr="00C16270" w:rsidRDefault="0005384F" w:rsidP="00C17ED7">
      <w:pPr>
        <w:pStyle w:val="Standard"/>
        <w:ind w:firstLine="709"/>
        <w:jc w:val="both"/>
        <w:rPr>
          <w:sz w:val="24"/>
          <w:szCs w:val="24"/>
        </w:rPr>
      </w:pPr>
      <w:r w:rsidRPr="00C16270">
        <w:rPr>
          <w:sz w:val="24"/>
          <w:szCs w:val="24"/>
        </w:rPr>
        <w:lastRenderedPageBreak/>
        <w:t>1</w:t>
      </w:r>
      <w:r w:rsidR="00BE1A95" w:rsidRPr="00C16270">
        <w:rPr>
          <w:sz w:val="24"/>
          <w:szCs w:val="24"/>
        </w:rPr>
        <w:t>4</w:t>
      </w:r>
      <w:r w:rsidRPr="00C16270">
        <w:rPr>
          <w:sz w:val="24"/>
          <w:szCs w:val="24"/>
        </w:rPr>
        <w:t>.</w:t>
      </w:r>
      <w:r w:rsidR="00BE1A95" w:rsidRPr="00C16270">
        <w:rPr>
          <w:sz w:val="24"/>
          <w:szCs w:val="24"/>
        </w:rPr>
        <w:t xml:space="preserve"> </w:t>
      </w:r>
      <w:r w:rsidRPr="00C16270">
        <w:rPr>
          <w:sz w:val="24"/>
          <w:szCs w:val="24"/>
        </w:rPr>
        <w:t xml:space="preserve"> </w:t>
      </w:r>
      <w:r w:rsidR="00C17ED7" w:rsidRPr="00C16270">
        <w:rPr>
          <w:sz w:val="24"/>
          <w:szCs w:val="24"/>
        </w:rPr>
        <w:t xml:space="preserve">Комиссия </w:t>
      </w:r>
      <w:r w:rsidR="00C17ED7" w:rsidRPr="00C16270">
        <w:rPr>
          <w:bCs/>
          <w:color w:val="000000"/>
          <w:sz w:val="24"/>
          <w:szCs w:val="24"/>
        </w:rPr>
        <w:t xml:space="preserve"> </w:t>
      </w:r>
      <w:r w:rsidR="00C17ED7" w:rsidRPr="00C16270">
        <w:rPr>
          <w:color w:val="000000"/>
          <w:sz w:val="24"/>
          <w:szCs w:val="24"/>
        </w:rPr>
        <w:t xml:space="preserve">по соблюдению </w:t>
      </w:r>
      <w:r w:rsidR="00C17ED7" w:rsidRPr="00C16270">
        <w:rPr>
          <w:bCs/>
          <w:color w:val="000000"/>
          <w:sz w:val="24"/>
          <w:szCs w:val="24"/>
        </w:rPr>
        <w:t xml:space="preserve">требований к служебному поведению муниципальных служащих   муниципального района «Тунгиро-Олёкминский район» и урегулированию конфликта интересов </w:t>
      </w:r>
      <w:r w:rsidRPr="00C16270">
        <w:rPr>
          <w:sz w:val="24"/>
          <w:szCs w:val="24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709"/>
        <w:jc w:val="both"/>
        <w:rPr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29AA5" wp14:editId="2EB3A2B4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2969895" cy="2085975"/>
                <wp:effectExtent l="0" t="0" r="1905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84F" w:rsidRPr="008F26DB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05384F" w:rsidRPr="008F26DB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5384F" w:rsidRPr="008F26DB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к Порядку сообщения лицами,                   </w:t>
                            </w:r>
                          </w:p>
                          <w:p w:rsidR="0005384F" w:rsidRPr="008F26DB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замещающими муниципальные </w:t>
                            </w:r>
                          </w:p>
                          <w:p w:rsidR="0005384F" w:rsidRPr="008F26DB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должности </w:t>
                            </w:r>
                            <w:r w:rsidR="0096259B" w:rsidRPr="008F26DB"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96259B">
                              <w:rPr>
                                <w:sz w:val="28"/>
                                <w:szCs w:val="28"/>
                              </w:rPr>
                              <w:t>муниципальном районе «Тунгиро-Олёкминский район» Забайкальского края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625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о возникновении личной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заинтересованности при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исполнении должностных обязанностей, которая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приводит или может привести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к конфликту интересов </w:t>
                            </w:r>
                          </w:p>
                          <w:p w:rsidR="0005384F" w:rsidRDefault="0005384F" w:rsidP="0005384F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2.95pt;margin-top:.3pt;width:233.8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UKmwIAABYFAAAOAAAAZHJzL2Uyb0RvYy54bWysVMuO0zAU3SPxD5b3nTyUtE3UdDQPipCG&#10;hzTwAW7sNBaOHWy3yYBmwZ5f4B9YsGDHL3T+iGun7XR4SAiRhePre33u61zPTvtGoA3ThitZ4Ogk&#10;xIjJUlEuVwV+83oxmmJkLJGUCCVZgW+Ywafzx49mXZuzWNVKUKYRgEiTd22Ba2vbPAhMWbOGmBPV&#10;MgnKSumGWBD1KqCadIDeiCAOw3HQKU1brUpmDJxeDko89/hVxUr7sqoMs0gUGGKzftV+Xbo1mM9I&#10;vtKkrXm5C4P8QxQN4RKcHqAuiSVorfkvUA0vtTKqsielagJVVbxkPgfIJgp/yua6Ji3zuUBxTHso&#10;k/l/sOWLzSuNOC3wGCNJGmjR9vP2y/br9vv2293Hu09o7GrUtSYH0+sWjG1/rnrotc/XtFeqfGuQ&#10;VBc1kSt2prXqakYoxBi5m8HR1QHHOJBl91xRcEbWVnmgvtKNKyCUBAE69Orm0B/WW1TCYZyNs2mW&#10;YlSCLg6naTZJvQ+S76+32tinTDXIbQqsgQAenmyujHXhkHxv4rwZJThdcCG8oFfLC6HRhgBZFv7b&#10;oT8wE9IZS+WuDYjDCUQJPpzOxeub/yGL4iQ8j7PRYjydjJJFko6ySTgdhVF2no3DJEsuF7cuwCjJ&#10;a04pk1dcsj0Ro+TvGr0biYFCnoqoK3CWxunQoz8mGfrvd0k23MJcCt4UeHowIrnr7BNJIW2SW8LF&#10;sA8ehu+rDDXY/31VPA9c6wcS2H7ZA4ojx1LRG2CEVtAvaDs8JrCplX6PUQeDWWDzbk00w0g8k8Cq&#10;LEoSN8leSNJJDII+1iyPNUSWAFVgi9GwvbDD9K9bzVc1eBp4LNUZMLHiniP3Ue34C8Pnk9k9FG66&#10;j2Vvdf+czX8AAAD//wMAUEsDBBQABgAIAAAAIQColhsn3QAAAAgBAAAPAAAAZHJzL2Rvd25yZXYu&#10;eG1sTI9BT4NAEIXvJv6HzZh4MXZpaakgQ6MmGq+t/QEDTIHIzhJ2W+i/dz3p7U3ey3vf5LvZ9OrC&#10;o+usICwXESiWytadNAjHr/fHJ1DOk9TUW2GEKzvYFbc3OWW1nWTPl4NvVCgRlxFC6/2Qae2qlg25&#10;hR1YgneyoyEfzrHR9UhTKDe9XkVRog11EhZaGvit5er7cDYIp8/pYZNO5Yc/bvfr5JW6bWmviPd3&#10;88szKM+z/wvDL35AhyIwlfYstVM9wjrZpCGKkIAKdhrHQZQI8Spdgi5y/f+B4gcAAP//AwBQSwEC&#10;LQAUAAYACAAAACEAtoM4kv4AAADhAQAAEwAAAAAAAAAAAAAAAAAAAAAAW0NvbnRlbnRfVHlwZXNd&#10;LnhtbFBLAQItABQABgAIAAAAIQA4/SH/1gAAAJQBAAALAAAAAAAAAAAAAAAAAC8BAABfcmVscy8u&#10;cmVsc1BLAQItABQABgAIAAAAIQCCJeUKmwIAABYFAAAOAAAAAAAAAAAAAAAAAC4CAABkcnMvZTJv&#10;RG9jLnhtbFBLAQItABQABgAIAAAAIQColhsn3QAAAAgBAAAPAAAAAAAAAAAAAAAAAPUEAABkcnMv&#10;ZG93bnJldi54bWxQSwUGAAAAAAQABADzAAAA/wUAAAAA&#10;" stroked="f">
                <v:textbox>
                  <w:txbxContent>
                    <w:p w:rsidR="0005384F" w:rsidRPr="008F26DB" w:rsidRDefault="0005384F" w:rsidP="0005384F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>Приложение 1</w:t>
                      </w:r>
                    </w:p>
                    <w:p w:rsidR="0005384F" w:rsidRPr="008F26DB" w:rsidRDefault="0005384F" w:rsidP="0005384F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:rsidR="0005384F" w:rsidRPr="008F26DB" w:rsidRDefault="0005384F" w:rsidP="0005384F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 xml:space="preserve">к Порядку сообщения лицами,                   </w:t>
                      </w:r>
                    </w:p>
                    <w:p w:rsidR="0005384F" w:rsidRPr="008F26DB" w:rsidRDefault="0005384F" w:rsidP="0005384F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 xml:space="preserve">замещающими муниципальные </w:t>
                      </w:r>
                    </w:p>
                    <w:p w:rsidR="0005384F" w:rsidRPr="008F26DB" w:rsidRDefault="0005384F" w:rsidP="0005384F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 xml:space="preserve">должности </w:t>
                      </w:r>
                      <w:r w:rsidR="0096259B" w:rsidRPr="008F26DB"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96259B">
                        <w:rPr>
                          <w:sz w:val="28"/>
                          <w:szCs w:val="28"/>
                        </w:rPr>
                        <w:t>муниципальном районе «Тунгиро-Олёкминский район» Забайкальского края</w:t>
                      </w:r>
                      <w:r w:rsidRPr="008F26DB">
                        <w:rPr>
                          <w:sz w:val="28"/>
                          <w:szCs w:val="28"/>
                        </w:rPr>
                        <w:t>,</w:t>
                      </w:r>
                      <w:r w:rsidR="009625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о возникновении личной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заинтересованности при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исполнении должностных обязанностей, которая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приводит или может привести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 xml:space="preserve">к конфликту интересов </w:t>
                      </w:r>
                    </w:p>
                    <w:p w:rsidR="0005384F" w:rsidRDefault="0005384F" w:rsidP="0005384F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pStyle w:val="Standard"/>
        <w:ind w:firstLine="396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396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396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3969"/>
        <w:jc w:val="both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ind w:firstLine="3969"/>
        <w:jc w:val="both"/>
        <w:rPr>
          <w:sz w:val="24"/>
          <w:szCs w:val="24"/>
        </w:rPr>
      </w:pPr>
      <w:r w:rsidRPr="00C16270">
        <w:rPr>
          <w:sz w:val="24"/>
          <w:szCs w:val="24"/>
        </w:rPr>
        <w:t>В __________________________________</w:t>
      </w:r>
    </w:p>
    <w:p w:rsidR="0005384F" w:rsidRPr="00C16270" w:rsidRDefault="0005384F" w:rsidP="0005384F">
      <w:pPr>
        <w:pStyle w:val="Standard"/>
        <w:ind w:firstLine="3969"/>
        <w:rPr>
          <w:sz w:val="24"/>
          <w:szCs w:val="24"/>
        </w:rPr>
      </w:pPr>
      <w:proofErr w:type="gramStart"/>
      <w:r w:rsidRPr="00C16270">
        <w:rPr>
          <w:sz w:val="24"/>
          <w:szCs w:val="24"/>
        </w:rPr>
        <w:t xml:space="preserve">(наименование представительного органа муниципального         </w:t>
      </w:r>
      <w:proofErr w:type="gramEnd"/>
    </w:p>
    <w:p w:rsidR="0005384F" w:rsidRPr="00C16270" w:rsidRDefault="0005384F" w:rsidP="0005384F">
      <w:pPr>
        <w:pStyle w:val="Standard"/>
        <w:ind w:firstLine="3969"/>
        <w:rPr>
          <w:sz w:val="24"/>
          <w:szCs w:val="24"/>
        </w:rPr>
      </w:pPr>
      <w:r w:rsidRPr="00C16270">
        <w:rPr>
          <w:sz w:val="24"/>
          <w:szCs w:val="24"/>
        </w:rPr>
        <w:t xml:space="preserve">образования </w:t>
      </w:r>
      <w:r w:rsidR="0096259B" w:rsidRPr="00C16270">
        <w:rPr>
          <w:sz w:val="24"/>
          <w:szCs w:val="24"/>
        </w:rPr>
        <w:t>Забайкальского края</w:t>
      </w:r>
      <w:r w:rsidRPr="00C16270">
        <w:rPr>
          <w:sz w:val="24"/>
          <w:szCs w:val="24"/>
        </w:rPr>
        <w:t xml:space="preserve">)                                                                                              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                                                        от ___________________________</w:t>
      </w:r>
    </w:p>
    <w:p w:rsidR="0005384F" w:rsidRPr="00C16270" w:rsidRDefault="0005384F" w:rsidP="0005384F">
      <w:pPr>
        <w:widowControl w:val="0"/>
        <w:autoSpaceDE w:val="0"/>
        <w:autoSpaceDN w:val="0"/>
        <w:ind w:left="396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(Ф.И.О. лица, направившего </w:t>
      </w:r>
      <w:r w:rsidR="0096259B" w:rsidRPr="00C16270">
        <w:rPr>
          <w:rFonts w:ascii="Arial" w:hAnsi="Arial" w:cs="Arial"/>
          <w:sz w:val="24"/>
          <w:szCs w:val="24"/>
        </w:rPr>
        <w:t xml:space="preserve">уведомление, </w:t>
      </w:r>
      <w:r w:rsidRPr="00C16270">
        <w:rPr>
          <w:rFonts w:ascii="Arial" w:hAnsi="Arial" w:cs="Arial"/>
          <w:sz w:val="24"/>
          <w:szCs w:val="24"/>
        </w:rPr>
        <w:t xml:space="preserve">  замещаемая должность)</w:t>
      </w:r>
    </w:p>
    <w:p w:rsidR="0005384F" w:rsidRPr="00C16270" w:rsidRDefault="0005384F" w:rsidP="0005384F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1" w:name="P120"/>
      <w:bookmarkEnd w:id="1"/>
    </w:p>
    <w:p w:rsidR="0005384F" w:rsidRPr="00C16270" w:rsidRDefault="0005384F" w:rsidP="0005384F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УВЕДОМЛЕНИЕ </w: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C16270">
        <w:rPr>
          <w:rFonts w:ascii="Arial" w:hAnsi="Arial" w:cs="Arial"/>
          <w:sz w:val="24"/>
          <w:szCs w:val="24"/>
        </w:rPr>
        <w:t>которая</w:t>
      </w:r>
      <w:proofErr w:type="gramEnd"/>
      <w:r w:rsidRPr="00C16270">
        <w:rPr>
          <w:rFonts w:ascii="Arial" w:hAnsi="Arial" w:cs="Arial"/>
          <w:sz w:val="24"/>
          <w:szCs w:val="24"/>
        </w:rPr>
        <w:t xml:space="preserve"> приводит или может привести</w: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к конфликту интересов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lastRenderedPageBreak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C16270">
        <w:rPr>
          <w:rFonts w:ascii="Arial" w:hAnsi="Arial" w:cs="Arial"/>
          <w:sz w:val="24"/>
          <w:szCs w:val="24"/>
        </w:rPr>
        <w:t>нужное</w:t>
      </w:r>
      <w:proofErr w:type="gramEnd"/>
      <w:r w:rsidRPr="00C16270">
        <w:rPr>
          <w:rFonts w:ascii="Arial" w:hAnsi="Arial" w:cs="Arial"/>
          <w:sz w:val="24"/>
          <w:szCs w:val="24"/>
        </w:rPr>
        <w:t xml:space="preserve"> подчеркнуть).</w:t>
      </w:r>
    </w:p>
    <w:p w:rsidR="0005384F" w:rsidRPr="00C16270" w:rsidRDefault="0005384F" w:rsidP="0005384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Обстоятельства,     являющиеся    основанием    возникновения    личной заинтересованности: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5384F" w:rsidRPr="00C16270" w:rsidRDefault="0005384F" w:rsidP="0005384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5384F" w:rsidRPr="00C16270" w:rsidRDefault="0005384F" w:rsidP="0005384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 интересов: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 w:rsidRPr="00C16270">
        <w:rPr>
          <w:rFonts w:ascii="Arial" w:hAnsi="Arial" w:cs="Arial"/>
          <w:sz w:val="24"/>
          <w:szCs w:val="24"/>
        </w:rPr>
        <w:t>нужное</w:t>
      </w:r>
      <w:proofErr w:type="gramEnd"/>
      <w:r w:rsidRPr="00C16270">
        <w:rPr>
          <w:rFonts w:ascii="Arial" w:hAnsi="Arial" w:cs="Arial"/>
          <w:sz w:val="24"/>
          <w:szCs w:val="24"/>
        </w:rPr>
        <w:t xml:space="preserve"> подчеркнуть).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«____» _____________ 20___ г.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________________/_______________________________________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   (подпись)      (Ф.И.О. лица, направившего уведомление)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Регистрационный номер в журнале регистрации ____________________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Дата регистрации уведомления  «____» _____________ 20___ г.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Уполномоченное лицо,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 xml:space="preserve">                                                                        (подпись)          (Ф.И.О.)                                 </w:t>
      </w: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75A97C" wp14:editId="08F3C893">
                <wp:simplePos x="0" y="0"/>
                <wp:positionH relativeFrom="column">
                  <wp:posOffset>2966720</wp:posOffset>
                </wp:positionH>
                <wp:positionV relativeFrom="paragraph">
                  <wp:posOffset>172085</wp:posOffset>
                </wp:positionV>
                <wp:extent cx="2969895" cy="2041525"/>
                <wp:effectExtent l="0" t="0" r="3175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 Порядку сообщения лицами,</w:t>
                            </w:r>
                          </w:p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замещающими муниципальные </w:t>
                            </w:r>
                          </w:p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должности </w:t>
                            </w:r>
                            <w:proofErr w:type="gramStart"/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__________________, </w:t>
                            </w:r>
                          </w:p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(наименование муниципального образования</w:t>
                            </w:r>
                            <w:proofErr w:type="gramEnd"/>
                          </w:p>
                          <w:p w:rsidR="0005384F" w:rsidRPr="00C16270" w:rsidRDefault="0096259B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Забайкальского края</w:t>
                            </w:r>
                            <w:r w:rsidR="0005384F"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),</w:t>
                            </w:r>
                            <w:proofErr w:type="gramEnd"/>
                          </w:p>
                          <w:p w:rsidR="0005384F" w:rsidRPr="00C16270" w:rsidRDefault="0005384F" w:rsidP="0005384F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1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05384F" w:rsidRDefault="0005384F" w:rsidP="0005384F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233.6pt;margin-top:13.55pt;width:233.85pt;height:1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WonQIAAB0FAAAOAAAAZHJzL2Uyb0RvYy54bWysVM2O0zAQviPxDpbv3fwo7TbRpqv9oQhp&#10;+ZEWHsC1ncYisY3tNlnQHrjzCrwDBw7ceIXuGzF22m5ZQEKIHBzbM/78zcw3Pjnt2watubFCyRIn&#10;RzFGXFLFhFyW+M3r+WiKkXVEMtIoyUt8wy0+nT1+dNLpgqeqVg3jBgGItEWnS1w7p4sosrTmLbFH&#10;SnMJxkqZljhYmmXEDOkAvW2iNI4nUacM00ZRbi3sXg5GPAv4VcWpe1lVljvUlBi4uTCaMC78GM1O&#10;SLE0RNeCbmmQf2DREiHh0j3UJXEErYz4BaoV1CirKndEVRupqhKUhxggmiR+EM11TTQPsUByrN6n&#10;yf4/WPpi/cogwUo8xkiSFkq0+bz5svm6+b75dvfx7hMa+xx12hbgeq3B2fXnqodah3itvlL0rUVS&#10;XdRELvmZMaqrOWHAMfEno4OjA471IIvuuWJwGVk5FYD6yrQ+gZASBOhQq5t9fXjvEIXNNJ/k0xyI&#10;UrClcZaM08AuIsXuuDbWPeWqRX5SYgMCCPBkfWWdp0OKnYu/zapGsLlomrAwy8VFY9CagFjm4QsR&#10;PHBrpHeWyh8bEIcdYAl3eJvnG4r/IU/SLD5P89F8Mj0eZfNsPMqP4+koTvLzfBJneXY5v/UEk6yo&#10;BWNcXgnJd0JMsr8r9LYlBgkFKaKuxLnPTojrj0HG4ftdkK1w0JeNaEs83TuRwlf2iWQQNikcEc0w&#10;j36mH7IMOdj9Q1aCDnzpBxG4ftEH2QWReI0sFLsBYRgFZYPqw5sCk1qZ9xh10J8ltu9WxHCMmmcS&#10;xJUnWeYbOiyy8XEKC3NoWRxaiKQAVWKH0TC9cMMjsNJGLGu4aZCzVGcgyEoEqdyz2soYejDEtH0v&#10;fJMfroPX/as2+wEAAP//AwBQSwMEFAAGAAgAAAAhADa7IrnfAAAACgEAAA8AAABkcnMvZG93bnJl&#10;di54bWxMj9FOg0AQRd9N/IfNmPhi7FKKUJClURONr639gIGdApGdJey20L93fdLHyT2590y5W8wg&#10;LjS53rKC9SoCQdxY3XOr4Pj1/rgF4TyyxsEyKbiSg111e1Nioe3Me7ocfCtCCbsCFXTej4WUrunI&#10;oFvZkThkJzsZ9OGcWqknnEO5GWQcRak02HNY6HCkt46a78PZKDh9zg9P+Vx/+GO2T9JX7LPaXpW6&#10;v1tenkF4WvwfDL/6QR2q4FTbM2snBgVJmsUBVRBnaxAByDdJDqJWsEm2KciqlP9fqH4AAAD//wMA&#10;UEsBAi0AFAAGAAgAAAAhALaDOJL+AAAA4QEAABMAAAAAAAAAAAAAAAAAAAAAAFtDb250ZW50X1R5&#10;cGVzXS54bWxQSwECLQAUAAYACAAAACEAOP0h/9YAAACUAQAACwAAAAAAAAAAAAAAAAAvAQAAX3Jl&#10;bHMvLnJlbHNQSwECLQAUAAYACAAAACEAaybFqJ0CAAAdBQAADgAAAAAAAAAAAAAAAAAuAgAAZHJz&#10;L2Uyb0RvYy54bWxQSwECLQAUAAYACAAAACEANrsiud8AAAAKAQAADwAAAAAAAAAAAAAAAAD3BAAA&#10;ZHJzL2Rvd25yZXYueG1sUEsFBgAAAAAEAAQA8wAAAAMGAAAAAA==&#10;" stroked="f">
                <v:textbox>
                  <w:txbxContent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>Приложение 2</w:t>
                      </w:r>
                    </w:p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</w:t>
                      </w:r>
                    </w:p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>к Порядку сообщения лицами,</w:t>
                      </w:r>
                    </w:p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замещающими муниципальные </w:t>
                      </w:r>
                    </w:p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должности </w:t>
                      </w:r>
                      <w:proofErr w:type="gramStart"/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__________________, </w:t>
                      </w:r>
                    </w:p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>(наименование муниципального образования</w:t>
                      </w:r>
                      <w:proofErr w:type="gramEnd"/>
                    </w:p>
                    <w:p w:rsidR="0005384F" w:rsidRPr="00C16270" w:rsidRDefault="0096259B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>Забайкальского края</w:t>
                      </w:r>
                      <w:r w:rsidR="0005384F"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>),</w:t>
                      </w:r>
                      <w:proofErr w:type="gramEnd"/>
                    </w:p>
                    <w:p w:rsidR="0005384F" w:rsidRPr="00C16270" w:rsidRDefault="0005384F" w:rsidP="0005384F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162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05384F" w:rsidRDefault="0005384F" w:rsidP="0005384F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16270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ЖУРНАЛ</w: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регистрации уведомлений о возникновении личной</w: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16270">
        <w:rPr>
          <w:rFonts w:ascii="Arial" w:hAnsi="Arial" w:cs="Arial"/>
          <w:sz w:val="24"/>
          <w:szCs w:val="24"/>
        </w:rPr>
        <w:t>заинтересованности при исполнении должностных обязанностей,</w:t>
      </w:r>
    </w:p>
    <w:p w:rsidR="0005384F" w:rsidRPr="00C16270" w:rsidRDefault="0005384F" w:rsidP="0005384F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C16270">
        <w:rPr>
          <w:rFonts w:ascii="Arial" w:hAnsi="Arial" w:cs="Arial"/>
          <w:sz w:val="24"/>
          <w:szCs w:val="24"/>
        </w:rPr>
        <w:t>которая</w:t>
      </w:r>
      <w:proofErr w:type="gramEnd"/>
      <w:r w:rsidRPr="00C16270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05384F" w:rsidRPr="00C16270" w:rsidRDefault="0005384F" w:rsidP="0005384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05384F" w:rsidRPr="00C16270" w:rsidTr="0016695D">
        <w:tc>
          <w:tcPr>
            <w:tcW w:w="1134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 xml:space="preserve">Фамилия, имя, отчество, наименование должности </w:t>
            </w:r>
            <w:r w:rsidRPr="00C16270">
              <w:rPr>
                <w:rFonts w:ascii="Arial" w:hAnsi="Arial" w:cs="Arial"/>
                <w:sz w:val="24"/>
                <w:szCs w:val="24"/>
              </w:rPr>
              <w:lastRenderedPageBreak/>
              <w:t>лица, представившего уведомление</w:t>
            </w:r>
          </w:p>
        </w:tc>
        <w:tc>
          <w:tcPr>
            <w:tcW w:w="1701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lastRenderedPageBreak/>
              <w:t xml:space="preserve">Фамилия, имя, отчество, наименование должности, подпись </w:t>
            </w:r>
            <w:r w:rsidRPr="00C16270">
              <w:rPr>
                <w:rFonts w:ascii="Arial" w:hAnsi="Arial" w:cs="Arial"/>
                <w:sz w:val="24"/>
                <w:szCs w:val="24"/>
              </w:rPr>
              <w:lastRenderedPageBreak/>
              <w:t>лица, принявшего уведомление</w:t>
            </w:r>
          </w:p>
        </w:tc>
        <w:tc>
          <w:tcPr>
            <w:tcW w:w="1984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lastRenderedPageBreak/>
              <w:t xml:space="preserve">Сведения о принятом решении </w:t>
            </w:r>
          </w:p>
        </w:tc>
        <w:tc>
          <w:tcPr>
            <w:tcW w:w="1843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 xml:space="preserve">Отметка о получении копии уведомления либо о направлении </w:t>
            </w:r>
            <w:r w:rsidRPr="00C16270">
              <w:rPr>
                <w:rFonts w:ascii="Arial" w:hAnsi="Arial" w:cs="Arial"/>
                <w:sz w:val="24"/>
                <w:szCs w:val="24"/>
              </w:rPr>
              <w:lastRenderedPageBreak/>
              <w:t>копии уведомления по почте</w:t>
            </w:r>
          </w:p>
        </w:tc>
      </w:tr>
      <w:tr w:rsidR="0005384F" w:rsidRPr="00C16270" w:rsidTr="0016695D">
        <w:tc>
          <w:tcPr>
            <w:tcW w:w="1134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2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384F" w:rsidRPr="00C16270" w:rsidTr="0016695D">
        <w:tc>
          <w:tcPr>
            <w:tcW w:w="1134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84F" w:rsidRPr="00C16270" w:rsidRDefault="0005384F" w:rsidP="0016695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384F" w:rsidRPr="00C16270" w:rsidRDefault="0005384F" w:rsidP="0005384F">
      <w:pPr>
        <w:pStyle w:val="Standard"/>
        <w:rPr>
          <w:sz w:val="24"/>
          <w:szCs w:val="24"/>
        </w:rPr>
      </w:pPr>
    </w:p>
    <w:p w:rsidR="0005384F" w:rsidRPr="00C16270" w:rsidRDefault="0005384F" w:rsidP="0005384F">
      <w:pPr>
        <w:pStyle w:val="Standard"/>
        <w:rPr>
          <w:sz w:val="24"/>
          <w:szCs w:val="24"/>
        </w:rPr>
      </w:pPr>
    </w:p>
    <w:p w:rsidR="0005384F" w:rsidRPr="00C16270" w:rsidRDefault="0005384F">
      <w:pPr>
        <w:rPr>
          <w:rFonts w:ascii="Arial" w:hAnsi="Arial" w:cs="Arial"/>
          <w:sz w:val="24"/>
          <w:szCs w:val="24"/>
        </w:rPr>
      </w:pPr>
    </w:p>
    <w:sectPr w:rsidR="0005384F" w:rsidRPr="00C16270" w:rsidSect="00C16270">
      <w:type w:val="continuous"/>
      <w:pgSz w:w="12240" w:h="15840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30" w:rsidRDefault="00120830" w:rsidP="0005384F">
      <w:r>
        <w:separator/>
      </w:r>
    </w:p>
  </w:endnote>
  <w:endnote w:type="continuationSeparator" w:id="0">
    <w:p w:rsidR="00120830" w:rsidRDefault="00120830" w:rsidP="000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30" w:rsidRDefault="00120830" w:rsidP="0005384F">
      <w:r>
        <w:separator/>
      </w:r>
    </w:p>
  </w:footnote>
  <w:footnote w:type="continuationSeparator" w:id="0">
    <w:p w:rsidR="00120830" w:rsidRDefault="00120830" w:rsidP="0005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4F" w:rsidRDefault="0005384F" w:rsidP="00E7043D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C1627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38A3"/>
    <w:multiLevelType w:val="hybridMultilevel"/>
    <w:tmpl w:val="E028131E"/>
    <w:lvl w:ilvl="0" w:tplc="C1C64C3A">
      <w:start w:val="1"/>
      <w:numFmt w:val="decimal"/>
      <w:lvlText w:val="%1."/>
      <w:lvlJc w:val="left"/>
      <w:pPr>
        <w:ind w:left="720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9A"/>
    <w:rsid w:val="0005384F"/>
    <w:rsid w:val="00120830"/>
    <w:rsid w:val="00143313"/>
    <w:rsid w:val="00364F17"/>
    <w:rsid w:val="00471583"/>
    <w:rsid w:val="006D0BD9"/>
    <w:rsid w:val="00870BAC"/>
    <w:rsid w:val="0096259B"/>
    <w:rsid w:val="00A305A2"/>
    <w:rsid w:val="00BC319A"/>
    <w:rsid w:val="00BE1A95"/>
    <w:rsid w:val="00C10C59"/>
    <w:rsid w:val="00C16270"/>
    <w:rsid w:val="00C17ED7"/>
    <w:rsid w:val="00C52A30"/>
    <w:rsid w:val="00E0477A"/>
    <w:rsid w:val="00F57D7D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F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paragraph" w:customStyle="1" w:styleId="Standard">
    <w:name w:val="Standard"/>
    <w:rsid w:val="0005384F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05384F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header"/>
    <w:basedOn w:val="a"/>
    <w:link w:val="af4"/>
    <w:uiPriority w:val="99"/>
    <w:rsid w:val="000538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5384F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rsid w:val="0005384F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05384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5384F"/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F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paragraph" w:customStyle="1" w:styleId="Standard">
    <w:name w:val="Standard"/>
    <w:rsid w:val="0005384F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05384F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header"/>
    <w:basedOn w:val="a"/>
    <w:link w:val="af4"/>
    <w:uiPriority w:val="99"/>
    <w:rsid w:val="000538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5384F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rsid w:val="0005384F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05384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5384F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ir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E9D3070906742A1950B8B971A8DE2E5EC56B653EB61C8A73225696Fc00A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ПК</cp:lastModifiedBy>
  <cp:revision>8</cp:revision>
  <cp:lastPrinted>2022-02-17T06:44:00Z</cp:lastPrinted>
  <dcterms:created xsi:type="dcterms:W3CDTF">2022-02-17T06:40:00Z</dcterms:created>
  <dcterms:modified xsi:type="dcterms:W3CDTF">2022-02-21T23:54:00Z</dcterms:modified>
</cp:coreProperties>
</file>