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C0" w:rsidRPr="00094823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823">
        <w:rPr>
          <w:rFonts w:ascii="Times New Roman" w:eastAsia="Times New Roman" w:hAnsi="Times New Roman"/>
          <w:sz w:val="28"/>
          <w:szCs w:val="28"/>
        </w:rPr>
        <w:t>Администрация муниципального района</w:t>
      </w:r>
    </w:p>
    <w:p w:rsidR="005474C0" w:rsidRPr="00094823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82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094823">
        <w:rPr>
          <w:rFonts w:ascii="Times New Roman" w:eastAsia="Times New Roman" w:hAnsi="Times New Roman"/>
          <w:sz w:val="28"/>
          <w:szCs w:val="28"/>
        </w:rPr>
        <w:t>Тунгиро-Олёкминский</w:t>
      </w:r>
      <w:proofErr w:type="spellEnd"/>
      <w:r w:rsidRPr="00094823">
        <w:rPr>
          <w:rFonts w:ascii="Times New Roman" w:eastAsia="Times New Roman" w:hAnsi="Times New Roman"/>
          <w:sz w:val="28"/>
          <w:szCs w:val="28"/>
        </w:rPr>
        <w:t xml:space="preserve"> район»</w:t>
      </w:r>
    </w:p>
    <w:p w:rsidR="005474C0" w:rsidRPr="00094823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823">
        <w:rPr>
          <w:rFonts w:ascii="Times New Roman" w:eastAsia="Times New Roman" w:hAnsi="Times New Roman"/>
          <w:sz w:val="28"/>
          <w:szCs w:val="28"/>
        </w:rPr>
        <w:t>Забайкальского края</w:t>
      </w:r>
    </w:p>
    <w:p w:rsidR="005474C0" w:rsidRPr="00094823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5474C0" w:rsidRPr="00094823" w:rsidRDefault="005474C0" w:rsidP="00547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40"/>
          <w:szCs w:val="40"/>
        </w:rPr>
      </w:pPr>
      <w:r w:rsidRPr="00094823">
        <w:rPr>
          <w:rFonts w:ascii="Times New Roman" w:eastAsia="Times New Roman" w:hAnsi="Times New Roman"/>
          <w:b/>
          <w:spacing w:val="40"/>
          <w:sz w:val="40"/>
          <w:szCs w:val="40"/>
        </w:rPr>
        <w:t>ПОСТАНОВЛЕНИЕ</w:t>
      </w:r>
    </w:p>
    <w:p w:rsidR="005474C0" w:rsidRPr="00094823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5474C0" w:rsidRPr="00094823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823">
        <w:rPr>
          <w:rFonts w:ascii="Times New Roman" w:eastAsia="Times New Roman" w:hAnsi="Times New Roman"/>
          <w:sz w:val="28"/>
          <w:szCs w:val="28"/>
        </w:rPr>
        <w:t>с. Тупик</w:t>
      </w:r>
    </w:p>
    <w:p w:rsidR="005474C0" w:rsidRPr="00094823" w:rsidRDefault="005474C0" w:rsidP="005474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74C0" w:rsidRPr="00C66533" w:rsidRDefault="00E37420" w:rsidP="005474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4C69AC">
        <w:rPr>
          <w:rFonts w:ascii="Times New Roman" w:eastAsia="Times New Roman" w:hAnsi="Times New Roman"/>
          <w:color w:val="000000"/>
          <w:sz w:val="28"/>
          <w:szCs w:val="28"/>
        </w:rPr>
        <w:t>31</w:t>
      </w:r>
      <w:r w:rsidR="005474C0" w:rsidRPr="00C66533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января</w:t>
      </w:r>
      <w:r w:rsidR="005474C0" w:rsidRPr="00C66533"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474C0" w:rsidRPr="00C66533">
        <w:rPr>
          <w:rFonts w:ascii="Times New Roman" w:eastAsia="Times New Roman" w:hAnsi="Times New Roman"/>
          <w:color w:val="000000"/>
          <w:sz w:val="28"/>
          <w:szCs w:val="28"/>
        </w:rPr>
        <w:t xml:space="preserve"> года                                                      </w:t>
      </w:r>
      <w:r w:rsidR="005474C0" w:rsidRPr="00C6653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474C0" w:rsidRPr="00C6653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474C0" w:rsidRPr="00C6653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№ </w:t>
      </w:r>
      <w:r w:rsidR="004C69AC">
        <w:rPr>
          <w:rFonts w:ascii="Times New Roman" w:eastAsia="Times New Roman" w:hAnsi="Times New Roman"/>
          <w:color w:val="000000"/>
          <w:sz w:val="28"/>
          <w:szCs w:val="28"/>
        </w:rPr>
        <w:t>7</w:t>
      </w:r>
    </w:p>
    <w:p w:rsidR="005474C0" w:rsidRPr="00C66533" w:rsidRDefault="005474C0" w:rsidP="00547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4C0" w:rsidRPr="005474C0" w:rsidRDefault="005474C0" w:rsidP="00547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проведении оценки коррупционных рисков </w:t>
      </w:r>
      <w:r w:rsidRPr="0054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закупок товаров, работ, услуг</w:t>
      </w:r>
      <w:r w:rsidRPr="0054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4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Pr="0054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муниципальных заказчиков муниципального района «</w:t>
      </w:r>
      <w:proofErr w:type="spellStart"/>
      <w:r w:rsidRPr="0054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Тунгиро-Олёкминский</w:t>
      </w:r>
      <w:proofErr w:type="spellEnd"/>
      <w:r w:rsidRPr="0054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</w:t>
      </w:r>
    </w:p>
    <w:p w:rsidR="005474C0" w:rsidRDefault="005474C0" w:rsidP="005474C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9AC" w:rsidRDefault="005474C0" w:rsidP="004C6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6653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25.12.2008 г. № 273- ФЗ «О противодействии коррупции», Федеральным законом от 05.04.2013 г. № 44 ФЗ «О контрактной системе в сфере закупок товаров, работ, услуг для обеспечения государственных нужд»</w:t>
      </w:r>
      <w:r w:rsidR="004C69AC">
        <w:rPr>
          <w:rFonts w:ascii="Times New Roman" w:hAnsi="Times New Roman"/>
          <w:sz w:val="28"/>
          <w:szCs w:val="28"/>
        </w:rPr>
        <w:t>,</w:t>
      </w:r>
      <w:r w:rsidRPr="00C66533">
        <w:rPr>
          <w:rFonts w:ascii="Times New Roman" w:hAnsi="Times New Roman"/>
          <w:sz w:val="28"/>
          <w:szCs w:val="28"/>
        </w:rPr>
        <w:t xml:space="preserve"> </w:t>
      </w:r>
      <w:r w:rsidR="004C69AC">
        <w:rPr>
          <w:rFonts w:ascii="Times New Roman" w:hAnsi="Times New Roman"/>
          <w:sz w:val="28"/>
          <w:szCs w:val="28"/>
        </w:rPr>
        <w:t>руководствуясь ст. 25 Устава муниципального района «</w:t>
      </w:r>
      <w:proofErr w:type="spellStart"/>
      <w:r w:rsidR="004C69AC">
        <w:rPr>
          <w:rFonts w:ascii="Times New Roman" w:hAnsi="Times New Roman"/>
          <w:sz w:val="28"/>
          <w:szCs w:val="28"/>
        </w:rPr>
        <w:t>Тунгиро-Олёкминский</w:t>
      </w:r>
      <w:proofErr w:type="spellEnd"/>
      <w:r w:rsidR="004C69AC">
        <w:rPr>
          <w:rFonts w:ascii="Times New Roman" w:hAnsi="Times New Roman"/>
          <w:sz w:val="28"/>
          <w:szCs w:val="28"/>
        </w:rPr>
        <w:t xml:space="preserve"> район», </w:t>
      </w:r>
      <w:r w:rsidR="004C69AC">
        <w:rPr>
          <w:rFonts w:ascii="Times New Roman" w:hAnsi="Times New Roman"/>
          <w:iCs/>
          <w:sz w:val="28"/>
          <w:szCs w:val="28"/>
        </w:rPr>
        <w:t>администрация муниципального района «</w:t>
      </w:r>
      <w:proofErr w:type="spellStart"/>
      <w:r w:rsidR="004C69AC">
        <w:rPr>
          <w:rFonts w:ascii="Times New Roman" w:hAnsi="Times New Roman"/>
          <w:iCs/>
          <w:sz w:val="28"/>
          <w:szCs w:val="28"/>
        </w:rPr>
        <w:t>Тунгиро-Олёкминский</w:t>
      </w:r>
      <w:proofErr w:type="spellEnd"/>
      <w:r w:rsidR="004C69AC">
        <w:rPr>
          <w:rFonts w:ascii="Times New Roman" w:hAnsi="Times New Roman"/>
          <w:iCs/>
          <w:sz w:val="28"/>
          <w:szCs w:val="28"/>
        </w:rPr>
        <w:t xml:space="preserve"> район»,</w:t>
      </w:r>
      <w:r w:rsidR="004C69A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5474C0" w:rsidRDefault="004C69AC" w:rsidP="004C69A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4AA1" w:rsidRPr="00E11D78" w:rsidRDefault="007D4AA1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C6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E1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проведения 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коррупционных рисков при осуществлении закупок товаров, работ, услуг для обеспечения муниципальных нужд </w:t>
      </w:r>
      <w:r w:rsidR="00336F46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заказчиками муниципального района «</w:t>
      </w:r>
      <w:proofErr w:type="spellStart"/>
      <w:r w:rsidR="00336F46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336F46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54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Pr="00E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7D4AA1" w:rsidRPr="00E11D78" w:rsidRDefault="007D4AA1" w:rsidP="004C2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36F46" w:rsidRPr="00E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</w:t>
      </w:r>
      <w:r w:rsidR="004C23A1" w:rsidRPr="00E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заказчиков</w:t>
      </w:r>
      <w:r w:rsidRPr="00E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в срок до </w:t>
      </w:r>
      <w:r w:rsidR="004C23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E11D78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="003643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1D78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календарного года </w:t>
      </w:r>
      <w:r w:rsidR="004C23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4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коррупционных рисков при осуществлении закупок товаров, работ, услуг для обеспечения муниципальных нужд,</w:t>
      </w:r>
      <w:r w:rsidR="004C23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эффективности деятельности по реализации антикоррупционного законодательства при осуществлении закупок товаров, работ, услуг согласно утвержденному порядку, с предоставлением информации в комитет по финансам администрации муниципального района «</w:t>
      </w:r>
      <w:proofErr w:type="spellStart"/>
      <w:r w:rsidR="004C23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4C23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7D4AA1" w:rsidRPr="00E11D78" w:rsidRDefault="004C23A1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3.Комитету по финансам администрации муниципального района «</w:t>
      </w:r>
      <w:proofErr w:type="spellStart"/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ежегодно, в срок не позднее 15 марта</w:t>
      </w:r>
      <w:r w:rsidR="00E11D78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календарного года</w:t>
      </w:r>
      <w:r w:rsidR="004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оценку коррупционных рисков при осуществлении закупок товаров, работ, услуг для обеспечения муниципальных нужд,</w:t>
      </w:r>
      <w:r w:rsidR="00E11D78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ценку эффективности деятельности по реализации антикоррупционного законодательства при осуществлении закупок товаров, работ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 муниципальных заказчиков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календарный год, согласно утвержденному порядку.</w:t>
      </w:r>
      <w:proofErr w:type="gramEnd"/>
    </w:p>
    <w:p w:rsidR="007D4AA1" w:rsidRDefault="00E11D78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Комитету по финансам администрации муниципального района «</w:t>
      </w:r>
      <w:proofErr w:type="spellStart"/>
      <w:r w:rsidR="003643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унгиро-Олёкминский</w:t>
      </w:r>
      <w:proofErr w:type="spellEnd"/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позднее 15 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календарного года предо</w:t>
      </w:r>
      <w:r w:rsidR="00120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 результаты проведенной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оценки, указанной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3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на рассмотрение комиссии по противодействию коррупции, созданной в администрации муниципального </w:t>
      </w:r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spellStart"/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4C0" w:rsidRDefault="004C69AC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4C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реестр (карту) коррупционных рисков, возникающих при осуществлении закупок товаров, работ, услуг для муниципальных нужд (приложение 2).</w:t>
      </w:r>
    </w:p>
    <w:p w:rsidR="00120262" w:rsidRPr="00E11D78" w:rsidRDefault="004C69AC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26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(реестр) мер, направленных на минимизацию коррупционных рисков, возникающих при осуществлении закупок товаров, работ, услуг для муниципальных нужд (приложение 3).</w:t>
      </w:r>
    </w:p>
    <w:p w:rsidR="007D4AA1" w:rsidRPr="00E11D78" w:rsidRDefault="00AE4D3B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1D78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настоящее постановление до сведения руководителей </w:t>
      </w:r>
      <w:r w:rsidR="00E11D78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заказчиков</w:t>
      </w:r>
      <w:r w:rsidR="007D4AA1" w:rsidRPr="00E11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D78" w:rsidRPr="00E9271A" w:rsidRDefault="00AE4D3B" w:rsidP="00E1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="00E11D78" w:rsidRPr="00E9271A">
        <w:rPr>
          <w:rFonts w:ascii="Times New Roman" w:hAnsi="Times New Roman"/>
          <w:bCs/>
          <w:iCs/>
          <w:sz w:val="28"/>
          <w:szCs w:val="28"/>
        </w:rPr>
        <w:t xml:space="preserve">. Настоящее постановление разместить на официальном сайте </w:t>
      </w:r>
      <w:r w:rsidR="00E11D78" w:rsidRPr="00E9271A">
        <w:rPr>
          <w:rFonts w:ascii="Times New Roman" w:hAnsi="Times New Roman"/>
          <w:bCs/>
          <w:iCs/>
          <w:sz w:val="28"/>
          <w:szCs w:val="28"/>
          <w:lang w:val="en-US"/>
        </w:rPr>
        <w:t>www</w:t>
      </w:r>
      <w:r w:rsidR="00E11D78" w:rsidRPr="00E9271A">
        <w:rPr>
          <w:rFonts w:ascii="Times New Roman" w:hAnsi="Times New Roman"/>
          <w:bCs/>
          <w:iCs/>
          <w:sz w:val="28"/>
          <w:szCs w:val="28"/>
        </w:rPr>
        <w:t>.tungir.75.ru муниципального района «</w:t>
      </w:r>
      <w:proofErr w:type="spellStart"/>
      <w:r w:rsidR="00E11D78" w:rsidRPr="00E9271A">
        <w:rPr>
          <w:rFonts w:ascii="Times New Roman" w:hAnsi="Times New Roman"/>
          <w:bCs/>
          <w:iCs/>
          <w:sz w:val="28"/>
          <w:szCs w:val="28"/>
        </w:rPr>
        <w:t>Тунгиро-Олёкминский</w:t>
      </w:r>
      <w:proofErr w:type="spellEnd"/>
      <w:r w:rsidR="00E11D78" w:rsidRPr="00E9271A">
        <w:rPr>
          <w:rFonts w:ascii="Times New Roman" w:hAnsi="Times New Roman"/>
          <w:bCs/>
          <w:iCs/>
          <w:sz w:val="28"/>
          <w:szCs w:val="28"/>
        </w:rPr>
        <w:t xml:space="preserve"> район» Забайкальского края в информационно-телекоммуникационной сети «Интернет».</w:t>
      </w:r>
    </w:p>
    <w:p w:rsidR="00E11D78" w:rsidRPr="00E9271A" w:rsidRDefault="00AE4D3B" w:rsidP="00E1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bookmarkStart w:id="0" w:name="_GoBack"/>
      <w:bookmarkEnd w:id="0"/>
      <w:r w:rsidR="00E11D78" w:rsidRPr="00E9271A">
        <w:rPr>
          <w:rFonts w:ascii="Times New Roman" w:hAnsi="Times New Roman"/>
          <w:bCs/>
          <w:iCs/>
          <w:sz w:val="28"/>
          <w:szCs w:val="28"/>
        </w:rPr>
        <w:t xml:space="preserve">. Настоящее постановление вступает в силу со дня его </w:t>
      </w:r>
      <w:r w:rsidR="0036433F">
        <w:rPr>
          <w:rFonts w:ascii="Times New Roman" w:hAnsi="Times New Roman"/>
          <w:bCs/>
          <w:iCs/>
          <w:sz w:val="28"/>
          <w:szCs w:val="28"/>
        </w:rPr>
        <w:t>подписания</w:t>
      </w:r>
      <w:r w:rsidR="00E11D78" w:rsidRPr="00E9271A">
        <w:rPr>
          <w:rFonts w:ascii="Times New Roman" w:hAnsi="Times New Roman"/>
          <w:bCs/>
          <w:iCs/>
          <w:sz w:val="28"/>
          <w:szCs w:val="28"/>
        </w:rPr>
        <w:t>.</w:t>
      </w:r>
    </w:p>
    <w:p w:rsidR="00E11D78" w:rsidRPr="007D4AA1" w:rsidRDefault="00E11D78" w:rsidP="007D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A1" w:rsidRPr="007D4AA1" w:rsidRDefault="007D4AA1" w:rsidP="007D4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A1" w:rsidRPr="007D4AA1" w:rsidRDefault="007D4AA1" w:rsidP="007D4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78" w:rsidRPr="00E11D78" w:rsidRDefault="00E11D78" w:rsidP="00E11D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>Глава муниципального района</w:t>
      </w:r>
    </w:p>
    <w:p w:rsidR="00E11D78" w:rsidRPr="00E11D78" w:rsidRDefault="00E11D78" w:rsidP="00E11D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spellStart"/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>Тунгиро-Олёкминский</w:t>
      </w:r>
      <w:proofErr w:type="spellEnd"/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район»</w:t>
      </w: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М.Н. </w:t>
      </w:r>
      <w:proofErr w:type="spellStart"/>
      <w:r w:rsidRPr="00E11D78">
        <w:rPr>
          <w:rFonts w:ascii="Times New Roman" w:eastAsia="Calibri" w:hAnsi="Times New Roman" w:cs="Times New Roman"/>
          <w:bCs/>
          <w:iCs/>
          <w:sz w:val="28"/>
          <w:szCs w:val="28"/>
        </w:rPr>
        <w:t>Ефанов</w:t>
      </w:r>
      <w:proofErr w:type="spellEnd"/>
    </w:p>
    <w:p w:rsidR="00662F3E" w:rsidRPr="0036433F" w:rsidRDefault="00E11D78" w:rsidP="00364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78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62F3E" w:rsidRPr="00D62376">
        <w:rPr>
          <w:rFonts w:ascii="Times New Roman" w:hAnsi="Times New Roman" w:cs="Times New Roman"/>
        </w:rPr>
        <w:lastRenderedPageBreak/>
        <w:t xml:space="preserve">Приложение </w:t>
      </w:r>
      <w:r w:rsidR="00662F3E">
        <w:rPr>
          <w:rFonts w:ascii="Times New Roman" w:hAnsi="Times New Roman" w:cs="Times New Roman"/>
        </w:rPr>
        <w:t>1</w:t>
      </w:r>
      <w:r w:rsidR="00662F3E" w:rsidRPr="00D62376">
        <w:rPr>
          <w:rFonts w:ascii="Times New Roman" w:hAnsi="Times New Roman" w:cs="Times New Roman"/>
          <w:lang w:val="en-US"/>
        </w:rPr>
        <w:t> </w:t>
      </w:r>
    </w:p>
    <w:p w:rsidR="00662F3E" w:rsidRPr="00D62376" w:rsidRDefault="00662F3E" w:rsidP="00662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</w:t>
      </w:r>
      <w:r w:rsidRPr="00D62376">
        <w:rPr>
          <w:rFonts w:ascii="Times New Roman" w:hAnsi="Times New Roman" w:cs="Times New Roman"/>
        </w:rPr>
        <w:t xml:space="preserve">дминистрации </w:t>
      </w:r>
    </w:p>
    <w:p w:rsidR="00662F3E" w:rsidRDefault="00662F3E" w:rsidP="00662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района </w:t>
      </w:r>
    </w:p>
    <w:p w:rsidR="00662F3E" w:rsidRPr="00D62376" w:rsidRDefault="00662F3E" w:rsidP="00662F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Тунгиро-Олёкминский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662F3E" w:rsidRPr="00D62376" w:rsidRDefault="00662F3E" w:rsidP="00662F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января  2022г.</w:t>
      </w:r>
      <w:r w:rsidRPr="00D62376">
        <w:rPr>
          <w:rFonts w:ascii="Times New Roman" w:hAnsi="Times New Roman" w:cs="Times New Roman"/>
        </w:rPr>
        <w:t xml:space="preserve">  № </w:t>
      </w:r>
      <w:r w:rsidRPr="00D62376">
        <w:rPr>
          <w:rFonts w:ascii="Times New Roman" w:hAnsi="Times New Roman" w:cs="Times New Roman"/>
          <w:u w:val="single"/>
        </w:rPr>
        <w:t xml:space="preserve">    </w:t>
      </w:r>
    </w:p>
    <w:p w:rsidR="007D4AA1" w:rsidRPr="007D4AA1" w:rsidRDefault="007D4AA1" w:rsidP="007D4AA1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D4AA1" w:rsidRPr="008800D5" w:rsidRDefault="007D4AA1" w:rsidP="00662F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:rsidR="007D4AA1" w:rsidRPr="008800D5" w:rsidRDefault="007D4AA1" w:rsidP="007D4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оценки коррупционных рисков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 товаров, работ, услуг</w:t>
      </w:r>
      <w:r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муниципальных нужд</w:t>
      </w:r>
      <w:r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муниципальных заказчиков муниципального района «</w:t>
      </w:r>
      <w:proofErr w:type="spellStart"/>
      <w:r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</w:t>
      </w:r>
    </w:p>
    <w:p w:rsidR="007D4AA1" w:rsidRPr="008800D5" w:rsidRDefault="007D4AA1" w:rsidP="007D4A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4AA1" w:rsidRPr="008800D5" w:rsidRDefault="00E37420" w:rsidP="008E3260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E3260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4AA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7D4AA1"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 для </w:t>
      </w:r>
      <w:r w:rsidR="007D4AA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коррупционных рисков при осуществлении закупок товаров, работ, услуг для обеспече</w:t>
      </w:r>
      <w:r w:rsidR="00662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нужд (далее-</w:t>
      </w:r>
      <w:r w:rsidR="007D4AA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коррупционных рисков) </w:t>
      </w:r>
      <w:r w:rsidR="007D4AA1"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>для муниципальных заказчиков муниципального района «</w:t>
      </w:r>
      <w:proofErr w:type="spellStart"/>
      <w:r w:rsidR="007D4AA1"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7D4AA1"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="0029795D"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муниципальные заказчики)</w:t>
      </w:r>
      <w:r w:rsidR="007D4AA1" w:rsidRPr="00880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AA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коррупционных правонарушений при осуществлении закупок товаров, работ, услуг для обеспечения муниципальных нужд, а также </w:t>
      </w:r>
      <w:r w:rsidR="007D4AA1" w:rsidRPr="0088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функций в деятельности организаци</w:t>
      </w:r>
      <w:proofErr w:type="gramStart"/>
      <w:r w:rsidR="007D4AA1" w:rsidRPr="0088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й-</w:t>
      </w:r>
      <w:proofErr w:type="gramEnd"/>
      <w:r w:rsidR="007D4AA1" w:rsidRPr="0088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заказчиков, при реализации которых наиболее высока вероятность совершения должностными лицами, специалистами и работниками коррупционных правонарушений в целях получения личной выгоды.</w:t>
      </w:r>
    </w:p>
    <w:p w:rsidR="007D4AA1" w:rsidRPr="008800D5" w:rsidRDefault="007D4AA1" w:rsidP="00297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коррупционных рисков заключается в выявлении условий и обстоятельств (действий, событий), возникающих при осуществлении закупок, позволяющих злоупотреблять должными (служебными) обязанностями в целях получения служащими (</w:t>
      </w:r>
      <w:r w:rsidR="0029795D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специалистами,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работниками) или третьими лицами материальных и нематериальных выгод вопреки законным интересам общества и государства.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проведении оценки коррупционных рисков устанавливается и определяется следующее:</w:t>
      </w:r>
    </w:p>
    <w:p w:rsidR="007D4AA1" w:rsidRPr="005C62DE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коррупционного правонарушения (за какие возможные действия (бездействие) служащий (</w:t>
      </w:r>
      <w:r w:rsidR="0029795D" w:rsidRPr="005C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5C6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работник) может получить противоправную выгоду);</w:t>
      </w:r>
    </w:p>
    <w:p w:rsidR="007D4AA1" w:rsidRPr="005C62DE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используемые коррупционные схемы;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индикаторы коррупции.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Описание процедуры осуществления закупки </w:t>
      </w:r>
      <w:r w:rsidR="0029795D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заказчиками: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реализации данной задачи анализируется  информация, указанная в </w:t>
      </w:r>
      <w:hyperlink w:anchor="P97" w:history="1">
        <w:r w:rsidRPr="008800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иная применимая и находящаяся </w:t>
      </w:r>
      <w:r w:rsidR="0029795D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заказчиков информация.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5"/>
      <w:bookmarkEnd w:id="1"/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Идентификация коррупционных рисков: 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описания процедуры осуществления закупки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идентификация коррупционных рисков на основании имеющейся в распоряжении муниципальных заказчиков </w:t>
      </w:r>
      <w:r w:rsidR="0029795D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в </w:t>
      </w:r>
      <w:hyperlink w:anchor="P97" w:history="1">
        <w:r w:rsidRPr="008800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Порядка; 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каждом этапе осуществления закупки может быть выявлено несколько коррупционных рисков.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Анализ коррупционных рисков: 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идентификации коррупционных рисков описываются коррупционные правонарушения с точки зрения их возможных участников и тех действий (бездействия), которые они могут предпринять для извлечения неправомерной выгоды. 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Ранжирование коррупционных рисков: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ранжирование коррупционных рисков осуществляется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</w:p>
    <w:p w:rsidR="007D4AA1" w:rsidRPr="007D4AA1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ранжирования могут выстраиваться исходя из общих подходов либо с учетом правоприменительной практики (например, частота ранее зафиксированных коррупционных правонарушений; возможный экономический ущерб (штраф) и проч</w:t>
      </w:r>
      <w:r w:rsidR="0029795D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A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0D5" w:rsidRDefault="008800D5" w:rsidP="008800D5">
      <w:pPr>
        <w:pStyle w:val="a7"/>
        <w:tabs>
          <w:tab w:val="left" w:pos="1776"/>
        </w:tabs>
        <w:ind w:left="904" w:right="115" w:firstLine="0"/>
        <w:rPr>
          <w:sz w:val="28"/>
        </w:rPr>
      </w:pPr>
    </w:p>
    <w:p w:rsidR="008800D5" w:rsidRDefault="008800D5" w:rsidP="008800D5">
      <w:pPr>
        <w:pStyle w:val="a7"/>
        <w:tabs>
          <w:tab w:val="left" w:pos="1776"/>
        </w:tabs>
        <w:ind w:left="904" w:right="115" w:firstLine="0"/>
        <w:jc w:val="right"/>
        <w:rPr>
          <w:sz w:val="28"/>
        </w:rPr>
      </w:pPr>
      <w:r>
        <w:rPr>
          <w:sz w:val="28"/>
        </w:rPr>
        <w:t xml:space="preserve">Таблица №1 </w:t>
      </w:r>
    </w:p>
    <w:p w:rsidR="00FF39D1" w:rsidRDefault="008800D5" w:rsidP="008800D5">
      <w:pPr>
        <w:pStyle w:val="a7"/>
        <w:tabs>
          <w:tab w:val="left" w:pos="1776"/>
        </w:tabs>
        <w:ind w:left="904" w:right="115" w:firstLine="0"/>
        <w:jc w:val="center"/>
        <w:rPr>
          <w:sz w:val="28"/>
        </w:rPr>
      </w:pPr>
      <w:r>
        <w:rPr>
          <w:sz w:val="28"/>
        </w:rPr>
        <w:t xml:space="preserve">Ранжирование </w:t>
      </w:r>
      <w:r w:rsidR="00FF39D1">
        <w:rPr>
          <w:sz w:val="28"/>
        </w:rPr>
        <w:t>степени</w:t>
      </w:r>
      <w:r w:rsidR="00FF39D1">
        <w:rPr>
          <w:spacing w:val="1"/>
          <w:sz w:val="28"/>
        </w:rPr>
        <w:t xml:space="preserve"> </w:t>
      </w:r>
      <w:r w:rsidR="00FF39D1">
        <w:rPr>
          <w:sz w:val="28"/>
        </w:rPr>
        <w:t>выраженности</w:t>
      </w:r>
      <w:r w:rsidR="00FF39D1">
        <w:rPr>
          <w:spacing w:val="1"/>
          <w:sz w:val="28"/>
        </w:rPr>
        <w:t xml:space="preserve"> </w:t>
      </w:r>
      <w:r w:rsidR="00FF39D1">
        <w:rPr>
          <w:sz w:val="28"/>
        </w:rPr>
        <w:t>критерия</w:t>
      </w:r>
      <w:r w:rsidR="00FF39D1">
        <w:rPr>
          <w:spacing w:val="1"/>
          <w:sz w:val="28"/>
        </w:rPr>
        <w:t xml:space="preserve"> </w:t>
      </w:r>
      <w:r w:rsidR="00FF39D1">
        <w:rPr>
          <w:sz w:val="28"/>
        </w:rPr>
        <w:t>«вероятность</w:t>
      </w:r>
      <w:r w:rsidR="00FF39D1">
        <w:rPr>
          <w:spacing w:val="1"/>
          <w:sz w:val="28"/>
        </w:rPr>
        <w:t xml:space="preserve"> </w:t>
      </w:r>
      <w:r w:rsidR="00FF39D1">
        <w:rPr>
          <w:sz w:val="28"/>
        </w:rPr>
        <w:t>реализации».</w:t>
      </w:r>
    </w:p>
    <w:p w:rsidR="00FF39D1" w:rsidRDefault="00FF39D1" w:rsidP="008800D5">
      <w:pPr>
        <w:pStyle w:val="a5"/>
        <w:ind w:left="0" w:firstLine="0"/>
        <w:jc w:val="center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758"/>
        <w:gridCol w:w="5726"/>
      </w:tblGrid>
      <w:tr w:rsidR="00FF39D1" w:rsidTr="004C69AC">
        <w:trPr>
          <w:trHeight w:val="848"/>
        </w:trPr>
        <w:tc>
          <w:tcPr>
            <w:tcW w:w="1924" w:type="dxa"/>
          </w:tcPr>
          <w:p w:rsidR="00FF39D1" w:rsidRDefault="00FF39D1" w:rsidP="004C69AC">
            <w:pPr>
              <w:pStyle w:val="TableParagraph"/>
              <w:spacing w:before="102"/>
              <w:ind w:left="94" w:right="61" w:firstLine="380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выраженности</w:t>
            </w:r>
            <w:proofErr w:type="spellEnd"/>
          </w:p>
        </w:tc>
        <w:tc>
          <w:tcPr>
            <w:tcW w:w="1758" w:type="dxa"/>
          </w:tcPr>
          <w:p w:rsidR="00FF39D1" w:rsidRDefault="00FF39D1" w:rsidP="004C69AC">
            <w:pPr>
              <w:pStyle w:val="TableParagraph"/>
              <w:spacing w:before="102"/>
              <w:ind w:left="238" w:right="97" w:hanging="11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Процентный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5726" w:type="dxa"/>
          </w:tcPr>
          <w:p w:rsidR="00FF39D1" w:rsidRDefault="00FF39D1" w:rsidP="004C69AC">
            <w:pPr>
              <w:pStyle w:val="TableParagraph"/>
              <w:spacing w:before="102"/>
              <w:ind w:left="2256" w:right="2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</w:p>
        </w:tc>
      </w:tr>
      <w:tr w:rsidR="00FF39D1" w:rsidTr="004C69AC">
        <w:trPr>
          <w:trHeight w:val="1813"/>
        </w:trPr>
        <w:tc>
          <w:tcPr>
            <w:tcW w:w="1924" w:type="dxa"/>
          </w:tcPr>
          <w:p w:rsidR="00FF39D1" w:rsidRDefault="00FF39D1" w:rsidP="004C69AC">
            <w:pPr>
              <w:pStyle w:val="TableParagraph"/>
              <w:spacing w:before="102"/>
              <w:rPr>
                <w:sz w:val="28"/>
              </w:rPr>
            </w:pPr>
            <w:proofErr w:type="spellStart"/>
            <w:r>
              <w:rPr>
                <w:sz w:val="28"/>
              </w:rPr>
              <w:t>Очень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часто</w:t>
            </w:r>
            <w:proofErr w:type="spellEnd"/>
          </w:p>
        </w:tc>
        <w:tc>
          <w:tcPr>
            <w:tcW w:w="1758" w:type="dxa"/>
          </w:tcPr>
          <w:p w:rsidR="00FF39D1" w:rsidRDefault="00FF39D1" w:rsidP="004C69AC">
            <w:pPr>
              <w:pStyle w:val="TableParagraph"/>
              <w:spacing w:before="102"/>
              <w:ind w:left="246"/>
              <w:rPr>
                <w:sz w:val="28"/>
              </w:rPr>
            </w:pP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75%</w:t>
            </w:r>
          </w:p>
        </w:tc>
        <w:tc>
          <w:tcPr>
            <w:tcW w:w="5726" w:type="dxa"/>
          </w:tcPr>
          <w:p w:rsidR="00FF39D1" w:rsidRPr="004327EB" w:rsidRDefault="00FF39D1" w:rsidP="004C69AC">
            <w:pPr>
              <w:pStyle w:val="TableParagraph"/>
              <w:spacing w:before="102"/>
              <w:ind w:left="6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 xml:space="preserve">Сомнения в том, что событие </w:t>
            </w:r>
            <w:proofErr w:type="gramStart"/>
            <w:r w:rsidRPr="004327EB">
              <w:rPr>
                <w:sz w:val="28"/>
                <w:lang w:val="ru-RU"/>
              </w:rPr>
              <w:t>произойдет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практически отсутствуют</w:t>
            </w:r>
            <w:proofErr w:type="gramEnd"/>
            <w:r w:rsidRPr="004327EB">
              <w:rPr>
                <w:sz w:val="28"/>
                <w:lang w:val="ru-RU"/>
              </w:rPr>
              <w:t>. В определенных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pacing w:val="-1"/>
                <w:sz w:val="28"/>
                <w:lang w:val="ru-RU"/>
              </w:rPr>
              <w:t>обстоятельствах</w:t>
            </w:r>
            <w:r w:rsidRPr="004327EB">
              <w:rPr>
                <w:spacing w:val="-15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событие</w:t>
            </w:r>
            <w:r w:rsidRPr="004327EB">
              <w:rPr>
                <w:spacing w:val="-16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происходит</w:t>
            </w:r>
            <w:r w:rsidRPr="004327EB">
              <w:rPr>
                <w:spacing w:val="-16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очень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часто,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что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подтверждается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аналитическими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данными</w:t>
            </w:r>
          </w:p>
        </w:tc>
      </w:tr>
      <w:tr w:rsidR="00FF39D1" w:rsidTr="004C69AC">
        <w:trPr>
          <w:trHeight w:val="526"/>
        </w:trPr>
        <w:tc>
          <w:tcPr>
            <w:tcW w:w="1924" w:type="dxa"/>
          </w:tcPr>
          <w:p w:rsidR="00FF39D1" w:rsidRPr="002B60FC" w:rsidRDefault="00FF39D1" w:rsidP="004C69AC">
            <w:pPr>
              <w:pStyle w:val="TableParagraph"/>
              <w:spacing w:before="10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Высокая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частота</w:t>
            </w:r>
            <w:proofErr w:type="spellEnd"/>
          </w:p>
        </w:tc>
        <w:tc>
          <w:tcPr>
            <w:tcW w:w="1758" w:type="dxa"/>
          </w:tcPr>
          <w:p w:rsidR="00FF39D1" w:rsidRDefault="00FF39D1" w:rsidP="004C69AC">
            <w:pPr>
              <w:pStyle w:val="TableParagraph"/>
              <w:spacing w:before="102"/>
              <w:ind w:left="252"/>
              <w:rPr>
                <w:sz w:val="28"/>
              </w:rPr>
            </w:pPr>
            <w:r>
              <w:rPr>
                <w:sz w:val="28"/>
              </w:rPr>
              <w:t>50%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75%</w:t>
            </w:r>
          </w:p>
        </w:tc>
        <w:tc>
          <w:tcPr>
            <w:tcW w:w="5726" w:type="dxa"/>
          </w:tcPr>
          <w:p w:rsidR="00FF39D1" w:rsidRPr="004327EB" w:rsidRDefault="00FF39D1" w:rsidP="004C69AC">
            <w:pPr>
              <w:pStyle w:val="TableParagraph"/>
              <w:spacing w:before="102"/>
              <w:ind w:left="6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Событие</w:t>
            </w:r>
            <w:r w:rsidRPr="004327EB">
              <w:rPr>
                <w:spacing w:val="-1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происходит</w:t>
            </w:r>
            <w:r w:rsidRPr="004327EB">
              <w:rPr>
                <w:spacing w:val="-10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в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большинстве</w:t>
            </w:r>
            <w:r w:rsidRPr="004327EB">
              <w:rPr>
                <w:spacing w:val="-10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случаев.</w:t>
            </w:r>
            <w:r>
              <w:rPr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При</w:t>
            </w:r>
            <w:r w:rsidRPr="004327EB">
              <w:rPr>
                <w:spacing w:val="-1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определенных</w:t>
            </w:r>
            <w:r w:rsidRPr="004327EB">
              <w:rPr>
                <w:spacing w:val="-1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обстоятельствах</w:t>
            </w:r>
            <w:r w:rsidRPr="004327EB">
              <w:rPr>
                <w:spacing w:val="-1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событие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является</w:t>
            </w:r>
            <w:r w:rsidRPr="004327EB">
              <w:rPr>
                <w:spacing w:val="-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прогнозируемым</w:t>
            </w:r>
          </w:p>
        </w:tc>
      </w:tr>
      <w:tr w:rsidR="00FF39D1" w:rsidTr="004C69AC">
        <w:trPr>
          <w:trHeight w:val="526"/>
        </w:trPr>
        <w:tc>
          <w:tcPr>
            <w:tcW w:w="1924" w:type="dxa"/>
          </w:tcPr>
          <w:p w:rsidR="00FF39D1" w:rsidRDefault="00FF39D1" w:rsidP="004C69AC">
            <w:pPr>
              <w:pStyle w:val="TableParagraph"/>
              <w:spacing w:before="99"/>
              <w:ind w:right="83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Средняя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частота</w:t>
            </w:r>
            <w:proofErr w:type="spellEnd"/>
          </w:p>
        </w:tc>
        <w:tc>
          <w:tcPr>
            <w:tcW w:w="1758" w:type="dxa"/>
          </w:tcPr>
          <w:p w:rsidR="00FF39D1" w:rsidRDefault="00FF39D1" w:rsidP="004C69AC">
            <w:pPr>
              <w:pStyle w:val="TableParagraph"/>
              <w:spacing w:before="99"/>
              <w:ind w:left="252"/>
              <w:rPr>
                <w:sz w:val="28"/>
              </w:rPr>
            </w:pPr>
            <w:r>
              <w:rPr>
                <w:sz w:val="28"/>
              </w:rPr>
              <w:t>25%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  <w:tc>
          <w:tcPr>
            <w:tcW w:w="5726" w:type="dxa"/>
          </w:tcPr>
          <w:p w:rsidR="00FF39D1" w:rsidRPr="004327EB" w:rsidRDefault="00FF39D1" w:rsidP="004C69AC">
            <w:pPr>
              <w:pStyle w:val="TableParagraph"/>
              <w:spacing w:before="99"/>
              <w:ind w:left="63" w:right="884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Событие</w:t>
            </w:r>
            <w:r w:rsidRPr="004327EB">
              <w:rPr>
                <w:spacing w:val="-14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происходит</w:t>
            </w:r>
            <w:r w:rsidRPr="004327EB">
              <w:rPr>
                <w:spacing w:val="-14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редко,</w:t>
            </w:r>
            <w:r w:rsidRPr="004327EB">
              <w:rPr>
                <w:spacing w:val="-14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но</w:t>
            </w:r>
            <w:r w:rsidRPr="004327EB">
              <w:rPr>
                <w:spacing w:val="-14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является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наблюдаемым</w:t>
            </w:r>
          </w:p>
        </w:tc>
      </w:tr>
      <w:tr w:rsidR="00FF39D1" w:rsidTr="004C69AC">
        <w:trPr>
          <w:trHeight w:val="526"/>
        </w:trPr>
        <w:tc>
          <w:tcPr>
            <w:tcW w:w="1924" w:type="dxa"/>
          </w:tcPr>
          <w:p w:rsidR="00FF39D1" w:rsidRDefault="00FF39D1" w:rsidP="004C69AC">
            <w:pPr>
              <w:pStyle w:val="TableParagraph"/>
              <w:spacing w:before="99"/>
              <w:ind w:right="938"/>
              <w:rPr>
                <w:sz w:val="28"/>
              </w:rPr>
            </w:pPr>
            <w:proofErr w:type="spellStart"/>
            <w:r>
              <w:rPr>
                <w:sz w:val="28"/>
              </w:rPr>
              <w:t>Низкая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частота</w:t>
            </w:r>
            <w:proofErr w:type="spellEnd"/>
          </w:p>
        </w:tc>
        <w:tc>
          <w:tcPr>
            <w:tcW w:w="1758" w:type="dxa"/>
          </w:tcPr>
          <w:p w:rsidR="00FF39D1" w:rsidRDefault="00FF39D1" w:rsidP="004C69AC">
            <w:pPr>
              <w:pStyle w:val="TableParagraph"/>
              <w:spacing w:before="99"/>
              <w:ind w:left="322"/>
              <w:rPr>
                <w:sz w:val="28"/>
              </w:rPr>
            </w:pPr>
            <w:r>
              <w:rPr>
                <w:sz w:val="28"/>
              </w:rPr>
              <w:t>5%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</w:p>
        </w:tc>
        <w:tc>
          <w:tcPr>
            <w:tcW w:w="5726" w:type="dxa"/>
          </w:tcPr>
          <w:p w:rsidR="00FF39D1" w:rsidRPr="004327EB" w:rsidRDefault="00FF39D1" w:rsidP="004C69AC">
            <w:pPr>
              <w:pStyle w:val="TableParagraph"/>
              <w:spacing w:before="99"/>
              <w:ind w:left="63" w:right="518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Наступление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события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не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ожидается,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хотя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в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целом</w:t>
            </w:r>
            <w:r w:rsidRPr="004327EB">
              <w:rPr>
                <w:spacing w:val="-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оно</w:t>
            </w:r>
            <w:r w:rsidRPr="004327EB">
              <w:rPr>
                <w:spacing w:val="-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возможно</w:t>
            </w:r>
          </w:p>
        </w:tc>
      </w:tr>
      <w:tr w:rsidR="00FF39D1" w:rsidTr="004C69AC">
        <w:trPr>
          <w:trHeight w:val="526"/>
        </w:trPr>
        <w:tc>
          <w:tcPr>
            <w:tcW w:w="1924" w:type="dxa"/>
          </w:tcPr>
          <w:p w:rsidR="00FF39D1" w:rsidRDefault="00FF39D1" w:rsidP="004C69AC">
            <w:pPr>
              <w:pStyle w:val="TableParagraph"/>
              <w:spacing w:before="99"/>
              <w:rPr>
                <w:sz w:val="28"/>
              </w:rPr>
            </w:pPr>
            <w:proofErr w:type="spellStart"/>
            <w:r>
              <w:rPr>
                <w:sz w:val="28"/>
              </w:rPr>
              <w:t>Очень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редко</w:t>
            </w:r>
            <w:proofErr w:type="spellEnd"/>
          </w:p>
        </w:tc>
        <w:tc>
          <w:tcPr>
            <w:tcW w:w="1758" w:type="dxa"/>
          </w:tcPr>
          <w:p w:rsidR="00FF39D1" w:rsidRDefault="00FF39D1" w:rsidP="004C69AC">
            <w:pPr>
              <w:pStyle w:val="TableParagraph"/>
              <w:spacing w:before="99"/>
              <w:ind w:left="276"/>
              <w:rPr>
                <w:sz w:val="28"/>
              </w:rPr>
            </w:pP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5%</w:t>
            </w:r>
          </w:p>
        </w:tc>
        <w:tc>
          <w:tcPr>
            <w:tcW w:w="5726" w:type="dxa"/>
          </w:tcPr>
          <w:p w:rsidR="00FF39D1" w:rsidRPr="004327EB" w:rsidRDefault="00FF39D1" w:rsidP="004C69AC">
            <w:pPr>
              <w:pStyle w:val="TableParagraph"/>
              <w:spacing w:before="99"/>
              <w:ind w:left="63" w:right="508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Крайне маловероятно, что событие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произойдет, ретроспективный анализ не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содержит</w:t>
            </w:r>
            <w:r w:rsidRPr="004327EB">
              <w:rPr>
                <w:spacing w:val="-1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фактов</w:t>
            </w:r>
            <w:r w:rsidRPr="004327EB">
              <w:rPr>
                <w:spacing w:val="-1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подобного</w:t>
            </w:r>
            <w:r w:rsidRPr="004327EB">
              <w:rPr>
                <w:spacing w:val="-1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события</w:t>
            </w:r>
            <w:r w:rsidRPr="004327EB">
              <w:rPr>
                <w:spacing w:val="-1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(либо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случаи единичны), событие происходит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lastRenderedPageBreak/>
              <w:t>исключительно при определенных сложно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достижимых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обстоятельствах</w:t>
            </w:r>
          </w:p>
        </w:tc>
      </w:tr>
    </w:tbl>
    <w:p w:rsidR="00FF39D1" w:rsidRDefault="00FF39D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D5" w:rsidRPr="008800D5" w:rsidRDefault="008800D5" w:rsidP="008800D5">
      <w:pPr>
        <w:tabs>
          <w:tab w:val="left" w:pos="804"/>
        </w:tabs>
        <w:spacing w:before="89"/>
        <w:jc w:val="right"/>
        <w:rPr>
          <w:rFonts w:ascii="Times New Roman" w:hAnsi="Times New Roman" w:cs="Times New Roman"/>
          <w:sz w:val="28"/>
        </w:rPr>
      </w:pPr>
      <w:r w:rsidRPr="008800D5">
        <w:rPr>
          <w:rFonts w:ascii="Times New Roman" w:hAnsi="Times New Roman" w:cs="Times New Roman"/>
          <w:sz w:val="28"/>
        </w:rPr>
        <w:t>Таблица №2</w:t>
      </w:r>
    </w:p>
    <w:p w:rsidR="008800D5" w:rsidRPr="008800D5" w:rsidRDefault="00FA4D66" w:rsidP="008800D5">
      <w:pPr>
        <w:tabs>
          <w:tab w:val="left" w:pos="804"/>
        </w:tabs>
        <w:spacing w:before="8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Ранжирование</w:t>
      </w:r>
      <w:r w:rsidR="008800D5" w:rsidRPr="008800D5">
        <w:rPr>
          <w:rFonts w:ascii="Times New Roman" w:hAnsi="Times New Roman" w:cs="Times New Roman"/>
          <w:spacing w:val="-10"/>
          <w:sz w:val="28"/>
        </w:rPr>
        <w:t xml:space="preserve"> </w:t>
      </w:r>
      <w:r w:rsidR="008800D5" w:rsidRPr="008800D5">
        <w:rPr>
          <w:rFonts w:ascii="Times New Roman" w:hAnsi="Times New Roman" w:cs="Times New Roman"/>
          <w:sz w:val="28"/>
        </w:rPr>
        <w:t>степени</w:t>
      </w:r>
      <w:r w:rsidR="008800D5" w:rsidRPr="008800D5">
        <w:rPr>
          <w:rFonts w:ascii="Times New Roman" w:hAnsi="Times New Roman" w:cs="Times New Roman"/>
          <w:spacing w:val="-10"/>
          <w:sz w:val="28"/>
        </w:rPr>
        <w:t xml:space="preserve"> </w:t>
      </w:r>
      <w:r w:rsidR="008800D5" w:rsidRPr="008800D5">
        <w:rPr>
          <w:rFonts w:ascii="Times New Roman" w:hAnsi="Times New Roman" w:cs="Times New Roman"/>
          <w:sz w:val="28"/>
        </w:rPr>
        <w:t>выраженности</w:t>
      </w:r>
      <w:r w:rsidR="008800D5" w:rsidRPr="008800D5">
        <w:rPr>
          <w:rFonts w:ascii="Times New Roman" w:hAnsi="Times New Roman" w:cs="Times New Roman"/>
          <w:spacing w:val="-9"/>
          <w:sz w:val="28"/>
        </w:rPr>
        <w:t xml:space="preserve"> </w:t>
      </w:r>
      <w:r w:rsidR="008800D5" w:rsidRPr="008800D5">
        <w:rPr>
          <w:rFonts w:ascii="Times New Roman" w:hAnsi="Times New Roman" w:cs="Times New Roman"/>
          <w:sz w:val="28"/>
        </w:rPr>
        <w:t>критерия</w:t>
      </w:r>
      <w:r w:rsidR="008800D5" w:rsidRPr="008800D5">
        <w:rPr>
          <w:rFonts w:ascii="Times New Roman" w:hAnsi="Times New Roman" w:cs="Times New Roman"/>
          <w:spacing w:val="-10"/>
          <w:sz w:val="28"/>
        </w:rPr>
        <w:t xml:space="preserve"> </w:t>
      </w:r>
      <w:r w:rsidR="008800D5" w:rsidRPr="008800D5">
        <w:rPr>
          <w:rFonts w:ascii="Times New Roman" w:hAnsi="Times New Roman" w:cs="Times New Roman"/>
          <w:sz w:val="28"/>
        </w:rPr>
        <w:t>«потенциальный</w:t>
      </w:r>
      <w:r w:rsidR="008800D5" w:rsidRPr="008800D5">
        <w:rPr>
          <w:rFonts w:ascii="Times New Roman" w:hAnsi="Times New Roman" w:cs="Times New Roman"/>
          <w:spacing w:val="-10"/>
          <w:sz w:val="28"/>
        </w:rPr>
        <w:t xml:space="preserve"> </w:t>
      </w:r>
      <w:r w:rsidR="008800D5" w:rsidRPr="008800D5">
        <w:rPr>
          <w:rFonts w:ascii="Times New Roman" w:hAnsi="Times New Roman" w:cs="Times New Roman"/>
          <w:sz w:val="28"/>
        </w:rPr>
        <w:t>вред».</w:t>
      </w:r>
    </w:p>
    <w:p w:rsidR="008800D5" w:rsidRDefault="008800D5" w:rsidP="008800D5">
      <w:pPr>
        <w:pStyle w:val="a5"/>
        <w:spacing w:before="10"/>
        <w:ind w:left="0" w:firstLine="0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428"/>
      </w:tblGrid>
      <w:tr w:rsidR="008800D5" w:rsidTr="004C69AC">
        <w:trPr>
          <w:trHeight w:val="848"/>
        </w:trPr>
        <w:tc>
          <w:tcPr>
            <w:tcW w:w="1980" w:type="dxa"/>
          </w:tcPr>
          <w:p w:rsidR="008800D5" w:rsidRDefault="008800D5" w:rsidP="004C69AC">
            <w:pPr>
              <w:pStyle w:val="TableParagraph"/>
              <w:spacing w:before="102"/>
              <w:ind w:left="121" w:right="90" w:firstLine="380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выраженности</w:t>
            </w:r>
            <w:proofErr w:type="spellEnd"/>
          </w:p>
        </w:tc>
        <w:tc>
          <w:tcPr>
            <w:tcW w:w="7428" w:type="dxa"/>
          </w:tcPr>
          <w:p w:rsidR="008800D5" w:rsidRDefault="008800D5" w:rsidP="004C69AC">
            <w:pPr>
              <w:pStyle w:val="TableParagraph"/>
              <w:spacing w:before="102"/>
              <w:ind w:left="3108" w:right="3094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8800D5" w:rsidTr="004C69AC">
        <w:trPr>
          <w:trHeight w:val="1170"/>
        </w:trPr>
        <w:tc>
          <w:tcPr>
            <w:tcW w:w="1980" w:type="dxa"/>
          </w:tcPr>
          <w:p w:rsidR="008800D5" w:rsidRDefault="008800D5" w:rsidP="004C69AC">
            <w:pPr>
              <w:pStyle w:val="TableParagraph"/>
              <w:spacing w:before="102"/>
              <w:rPr>
                <w:sz w:val="28"/>
              </w:rPr>
            </w:pPr>
            <w:proofErr w:type="spellStart"/>
            <w:r>
              <w:rPr>
                <w:sz w:val="28"/>
              </w:rPr>
              <w:t>Очень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тяжелый</w:t>
            </w:r>
            <w:proofErr w:type="spellEnd"/>
          </w:p>
        </w:tc>
        <w:tc>
          <w:tcPr>
            <w:tcW w:w="7428" w:type="dxa"/>
          </w:tcPr>
          <w:p w:rsidR="008800D5" w:rsidRPr="004327EB" w:rsidRDefault="008800D5" w:rsidP="004C69AC">
            <w:pPr>
              <w:pStyle w:val="TableParagraph"/>
              <w:spacing w:before="102"/>
              <w:ind w:left="63" w:right="11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Реализация коррупционного риска приведет к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существенным</w:t>
            </w:r>
            <w:r w:rsidRPr="004327EB">
              <w:rPr>
                <w:spacing w:val="-10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потерям,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в</w:t>
            </w:r>
            <w:r w:rsidRPr="004327EB">
              <w:rPr>
                <w:spacing w:val="-1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том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числе</w:t>
            </w:r>
            <w:r w:rsidRPr="004327EB">
              <w:rPr>
                <w:spacing w:val="-1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охраняемым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законом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ценностям,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и</w:t>
            </w:r>
            <w:r w:rsidRPr="004327EB">
              <w:rPr>
                <w:spacing w:val="-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нарушению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закупочной</w:t>
            </w:r>
            <w:r w:rsidRPr="004327EB">
              <w:rPr>
                <w:spacing w:val="-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процедуры</w:t>
            </w:r>
          </w:p>
        </w:tc>
      </w:tr>
      <w:tr w:rsidR="008800D5" w:rsidTr="004C69AC">
        <w:trPr>
          <w:trHeight w:val="847"/>
        </w:trPr>
        <w:tc>
          <w:tcPr>
            <w:tcW w:w="1980" w:type="dxa"/>
          </w:tcPr>
          <w:p w:rsidR="008800D5" w:rsidRDefault="008800D5" w:rsidP="004C69AC">
            <w:pPr>
              <w:pStyle w:val="TableParagraph"/>
              <w:spacing w:before="102"/>
              <w:rPr>
                <w:sz w:val="28"/>
              </w:rPr>
            </w:pPr>
            <w:proofErr w:type="spellStart"/>
            <w:r>
              <w:rPr>
                <w:sz w:val="28"/>
              </w:rPr>
              <w:t>Значительный</w:t>
            </w:r>
            <w:proofErr w:type="spellEnd"/>
          </w:p>
        </w:tc>
        <w:tc>
          <w:tcPr>
            <w:tcW w:w="7428" w:type="dxa"/>
          </w:tcPr>
          <w:p w:rsidR="008800D5" w:rsidRPr="004327EB" w:rsidRDefault="008800D5" w:rsidP="004C69AC">
            <w:pPr>
              <w:pStyle w:val="TableParagraph"/>
              <w:spacing w:before="102"/>
              <w:ind w:left="63" w:right="11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Реализация</w:t>
            </w:r>
            <w:r w:rsidRPr="004327EB">
              <w:rPr>
                <w:spacing w:val="-14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коррупционного</w:t>
            </w:r>
            <w:r w:rsidRPr="004327EB">
              <w:rPr>
                <w:spacing w:val="-1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риска</w:t>
            </w:r>
            <w:r w:rsidRPr="004327EB">
              <w:rPr>
                <w:spacing w:val="-14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приведет</w:t>
            </w:r>
            <w:r w:rsidRPr="004327EB">
              <w:rPr>
                <w:spacing w:val="-1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к</w:t>
            </w:r>
            <w:r w:rsidRPr="004327EB">
              <w:rPr>
                <w:spacing w:val="-13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значительным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потерям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и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нарушению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закупочной</w:t>
            </w:r>
            <w:r w:rsidRPr="004327EB">
              <w:rPr>
                <w:spacing w:val="-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процедуры</w:t>
            </w:r>
          </w:p>
        </w:tc>
      </w:tr>
      <w:tr w:rsidR="008800D5" w:rsidTr="004C69AC">
        <w:trPr>
          <w:trHeight w:val="847"/>
        </w:trPr>
        <w:tc>
          <w:tcPr>
            <w:tcW w:w="1980" w:type="dxa"/>
          </w:tcPr>
          <w:p w:rsidR="008800D5" w:rsidRDefault="008800D5" w:rsidP="004C69AC">
            <w:pPr>
              <w:pStyle w:val="TableParagraph"/>
              <w:spacing w:before="102"/>
              <w:ind w:right="8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тяжести</w:t>
            </w:r>
            <w:proofErr w:type="spellEnd"/>
          </w:p>
        </w:tc>
        <w:tc>
          <w:tcPr>
            <w:tcW w:w="7428" w:type="dxa"/>
          </w:tcPr>
          <w:p w:rsidR="008800D5" w:rsidRPr="004327EB" w:rsidRDefault="008800D5" w:rsidP="004C69AC">
            <w:pPr>
              <w:pStyle w:val="TableParagraph"/>
              <w:spacing w:before="102"/>
              <w:ind w:left="63" w:right="11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Риск,</w:t>
            </w:r>
            <w:r w:rsidRPr="004327EB">
              <w:rPr>
                <w:spacing w:val="-10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который,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если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не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будет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пресечен,</w:t>
            </w:r>
            <w:r w:rsidRPr="004327EB">
              <w:rPr>
                <w:spacing w:val="-10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может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привести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к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ощутимым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потерям</w:t>
            </w:r>
            <w:r w:rsidRPr="004327EB">
              <w:rPr>
                <w:spacing w:val="-8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и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нарушению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закупочной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процедуры</w:t>
            </w:r>
          </w:p>
        </w:tc>
      </w:tr>
      <w:tr w:rsidR="008800D5" w:rsidTr="004C69AC">
        <w:trPr>
          <w:trHeight w:val="1170"/>
        </w:trPr>
        <w:tc>
          <w:tcPr>
            <w:tcW w:w="1980" w:type="dxa"/>
          </w:tcPr>
          <w:p w:rsidR="008800D5" w:rsidRDefault="008800D5" w:rsidP="004C69AC">
            <w:pPr>
              <w:pStyle w:val="TableParagraph"/>
              <w:spacing w:before="102"/>
              <w:rPr>
                <w:sz w:val="28"/>
              </w:rPr>
            </w:pPr>
            <w:proofErr w:type="spellStart"/>
            <w:r>
              <w:rPr>
                <w:sz w:val="28"/>
              </w:rPr>
              <w:t>Легкий</w:t>
            </w:r>
            <w:proofErr w:type="spellEnd"/>
          </w:p>
        </w:tc>
        <w:tc>
          <w:tcPr>
            <w:tcW w:w="7428" w:type="dxa"/>
          </w:tcPr>
          <w:p w:rsidR="008800D5" w:rsidRPr="004327EB" w:rsidRDefault="008800D5" w:rsidP="004C69AC">
            <w:pPr>
              <w:pStyle w:val="TableParagraph"/>
              <w:spacing w:before="102"/>
              <w:ind w:left="63" w:right="11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Риск</w:t>
            </w:r>
            <w:r w:rsidRPr="004327EB">
              <w:rPr>
                <w:spacing w:val="-1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незначительно</w:t>
            </w:r>
            <w:r w:rsidRPr="004327EB">
              <w:rPr>
                <w:spacing w:val="-1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влияет</w:t>
            </w:r>
            <w:r w:rsidRPr="004327EB">
              <w:rPr>
                <w:spacing w:val="-1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на</w:t>
            </w:r>
            <w:r w:rsidRPr="004327EB">
              <w:rPr>
                <w:spacing w:val="-1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закупочную</w:t>
            </w:r>
            <w:r w:rsidRPr="004327EB">
              <w:rPr>
                <w:spacing w:val="-1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процедуру,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существенного нарушения закупочной процедуры не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наблюдается</w:t>
            </w:r>
          </w:p>
        </w:tc>
      </w:tr>
      <w:tr w:rsidR="008800D5" w:rsidTr="004C69AC">
        <w:trPr>
          <w:trHeight w:val="1170"/>
        </w:trPr>
        <w:tc>
          <w:tcPr>
            <w:tcW w:w="1980" w:type="dxa"/>
          </w:tcPr>
          <w:p w:rsidR="008800D5" w:rsidRDefault="008800D5" w:rsidP="004C69AC">
            <w:pPr>
              <w:pStyle w:val="TableParagraph"/>
              <w:spacing w:before="102"/>
              <w:rPr>
                <w:sz w:val="28"/>
              </w:rPr>
            </w:pPr>
            <w:proofErr w:type="spellStart"/>
            <w:r>
              <w:rPr>
                <w:sz w:val="28"/>
              </w:rPr>
              <w:t>Очень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легкий</w:t>
            </w:r>
            <w:proofErr w:type="spellEnd"/>
          </w:p>
        </w:tc>
        <w:tc>
          <w:tcPr>
            <w:tcW w:w="7428" w:type="dxa"/>
          </w:tcPr>
          <w:p w:rsidR="008800D5" w:rsidRPr="004327EB" w:rsidRDefault="008800D5" w:rsidP="004C69AC">
            <w:pPr>
              <w:pStyle w:val="TableParagraph"/>
              <w:spacing w:before="102"/>
              <w:ind w:left="63"/>
              <w:rPr>
                <w:sz w:val="28"/>
                <w:lang w:val="ru-RU"/>
              </w:rPr>
            </w:pPr>
            <w:r w:rsidRPr="004327EB">
              <w:rPr>
                <w:sz w:val="28"/>
                <w:lang w:val="ru-RU"/>
              </w:rPr>
              <w:t>Потенциальный вред от коррупционного риска крайне</w:t>
            </w:r>
            <w:r w:rsidRPr="004327EB">
              <w:rPr>
                <w:spacing w:val="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незначительный</w:t>
            </w:r>
            <w:r w:rsidRPr="004327EB">
              <w:rPr>
                <w:spacing w:val="-10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и</w:t>
            </w:r>
            <w:r w:rsidRPr="004327EB">
              <w:rPr>
                <w:spacing w:val="-12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может</w:t>
            </w:r>
            <w:r w:rsidRPr="004327EB">
              <w:rPr>
                <w:spacing w:val="-9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быть</w:t>
            </w:r>
            <w:r w:rsidRPr="004327EB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4327EB">
              <w:rPr>
                <w:sz w:val="28"/>
                <w:lang w:val="ru-RU"/>
              </w:rPr>
              <w:t>администрирован</w:t>
            </w:r>
            <w:proofErr w:type="spellEnd"/>
            <w:r w:rsidRPr="004327EB">
              <w:rPr>
                <w:spacing w:val="-1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служащими</w:t>
            </w:r>
            <w:r w:rsidRPr="004327EB">
              <w:rPr>
                <w:spacing w:val="-67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(работниками)</w:t>
            </w:r>
            <w:r w:rsidRPr="004327EB">
              <w:rPr>
                <w:spacing w:val="-1"/>
                <w:sz w:val="28"/>
                <w:lang w:val="ru-RU"/>
              </w:rPr>
              <w:t xml:space="preserve"> </w:t>
            </w:r>
            <w:r w:rsidRPr="004327EB">
              <w:rPr>
                <w:sz w:val="28"/>
                <w:lang w:val="ru-RU"/>
              </w:rPr>
              <w:t>самостоятельно</w:t>
            </w:r>
          </w:p>
        </w:tc>
      </w:tr>
    </w:tbl>
    <w:p w:rsidR="008800D5" w:rsidRDefault="008800D5" w:rsidP="008800D5">
      <w:pPr>
        <w:pStyle w:val="a5"/>
        <w:ind w:left="0" w:firstLine="0"/>
      </w:pPr>
    </w:p>
    <w:p w:rsidR="007D4AA1" w:rsidRPr="008800D5" w:rsidRDefault="007D4AA1" w:rsidP="00880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минимизации коррупционных рисков: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возможных мер, направленных на минимизацию коррупционных рисков; определение коррупционных рисков, минимизация которых находится вне компетенции муниципальных заказчиков, требующих значительных ресурсов для их минимизации или исключения, которыми муниципальные заказчики не располагают; выбор наиболее эффективных мер по минимизации; определение ответственных за реализацию мероприятий по минимизации; подготовка плана (реестра) мер, направленных на минимизацию коррупционных рисков, возникающих при осуществлении закупок;</w:t>
      </w:r>
      <w:proofErr w:type="gramEnd"/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реализации мер и их пересмотр (при необходимости) на регулярной основе.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Утверждение результатов оценки коррупционных рисков: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проведенной оценки коррупционных рисков составляется реестр коррупционных рисков;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Мониторинг реализации мер по минимизации выявленных коррупционных рисков:</w:t>
      </w:r>
    </w:p>
    <w:p w:rsidR="007D4AA1" w:rsidRPr="008800D5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проведенного мониторинга могут являться основанием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повторного проведения оценки коррупционных рисков и (или) внесения изменений в реестр коррупционных рисков</w:t>
      </w:r>
      <w:r w:rsidR="0008010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(карта) коррупционных рисков, возникающих при осуществлении закупок товаров, работ, услуг для осуществления муниципальных нужд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 </w:t>
      </w:r>
      <w:r w:rsidR="0008010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(реестр) мер на минимизацию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</w:t>
      </w:r>
      <w:r w:rsidR="00080101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при осуществлении закупок товаров, работ, услуг для муниципальных нужд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целей выявления коррупционных рисков, возникающих при осуществлении закупки, определены внутренние и внешние источники информации.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внутренним источникам информации относятся следующие: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организационно-штатная структура и штатное расписание муниципальных заказчиков в части, касающейся осуществления закупок и иной связанной с ними деятельности;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 структурных подразделениях муниципальных заказчиков, участвующих в закупочной деятельности;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регламенты (инструкции), служебные (трудовые) обязанности служащих (работников), участвующих в осуществлении закупки;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о создании контрактной службы у муниципальных заказчиков;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 комиссий осуществляющих функции по осуществлению закупок товаров, работ, услуг для обеспечения муниципальных нужд;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внутреннего или внешнего анализа деятельности муниципальных заказчиков, касающиеся закупочной деятельности;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коррупционных правонарушениях, ранее совершенных служащими (работниками) при осуществлении закупок;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ранее проведенных проверок соблюдения служащими (работниками)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бухгалтерского баланса;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закупок;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внешним источникам информации относятся следующие: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независимых исследований, посвященных коррупционным рискам при осуществлении закупок;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правовые и иные акты Российской Федерации, в частности, о закупочной деятельности;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граждан и организаций, содержащие информацию о коррупционных правонарушениях при осуществлении закупок;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сообщения, в том числе о коррупционных правонарушениях, в средствах массовой информации и в информационно-телекоммуникационной сети "Интернет";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материалы, представленные ФАС России, Счетной палатой Российской Федерации, Федеральным казначейством, правоохранительными органами, иными государственными органами и органами местного самоуправления и их должностными лицами, включая акты прокурорского реагирования, и др.;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обзоры типовых нарушений, совершаемых при осуществлении закупок;</w:t>
      </w:r>
    </w:p>
    <w:p w:rsidR="007D4AA1" w:rsidRPr="008800D5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применимые материалы.</w:t>
      </w:r>
    </w:p>
    <w:p w:rsidR="007D4AA1" w:rsidRDefault="007D4AA1" w:rsidP="007D4AA1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proofErr w:type="gramStart"/>
      <w:r w:rsidR="00080101"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еестр (карт</w:t>
      </w:r>
      <w:r w:rsidR="00080101"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коррупционных рисков</w:t>
      </w:r>
      <w:r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возникающих при осуществлении закупок</w:t>
      </w:r>
      <w:r w:rsidR="00080101"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 для муниципальных нужд</w:t>
      </w:r>
      <w:r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план (реестр) мер, направленных на минимизацию коррупционных рисков, возникающих при осуществлении закупок</w:t>
      </w:r>
      <w:r w:rsidR="00080101"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</w:t>
      </w:r>
      <w:r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0101"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услуг</w:t>
      </w:r>
      <w:r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FA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88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Порядку, </w:t>
      </w:r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разрабатывается </w:t>
      </w:r>
      <w:r w:rsidR="00FA4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муниципальным заказчиком самостоятельно</w:t>
      </w:r>
      <w:r w:rsidR="00E3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F22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коррупционных рисков предоставляется</w:t>
      </w:r>
      <w:r w:rsidR="00E3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комитет п</w:t>
      </w:r>
      <w:r w:rsidR="00CF22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финансам ежегодно до 01 марта (таблица № 3).</w:t>
      </w:r>
      <w:proofErr w:type="gramEnd"/>
    </w:p>
    <w:p w:rsidR="00CF228B" w:rsidRDefault="00CF228B" w:rsidP="00CF22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28B" w:rsidRDefault="00CF228B" w:rsidP="00CF22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p w:rsidR="00CF228B" w:rsidRDefault="00CF228B" w:rsidP="00CF2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AAC">
        <w:rPr>
          <w:rFonts w:ascii="Times New Roman" w:hAnsi="Times New Roman" w:cs="Times New Roman"/>
          <w:sz w:val="28"/>
          <w:szCs w:val="28"/>
        </w:rPr>
        <w:t>Оценка коррупционных рисков при осуществлении закупок товаров, работ, услуг для обеспечения муниципальных нужд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228B" w:rsidTr="00CF228B">
        <w:tc>
          <w:tcPr>
            <w:tcW w:w="2392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93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393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наступления негативного события</w:t>
            </w:r>
          </w:p>
        </w:tc>
        <w:tc>
          <w:tcPr>
            <w:tcW w:w="2393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риска</w:t>
            </w:r>
          </w:p>
        </w:tc>
      </w:tr>
      <w:tr w:rsidR="00CF228B" w:rsidTr="00CF228B">
        <w:tc>
          <w:tcPr>
            <w:tcW w:w="2392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28B" w:rsidRDefault="00CF228B" w:rsidP="00C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18C" w:rsidRDefault="00C0218C" w:rsidP="00C021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60" w:rsidRPr="008800D5" w:rsidRDefault="00C0218C" w:rsidP="00C021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4AA1"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8E3260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эффективности деятельности по реализации  антикоррупционного законодательства 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у муниципальных заказчиков</w:t>
      </w:r>
      <w:r w:rsidR="008E3260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оценка эффективности деятельности)  заключается в определении эффективности мер по предупреждению коррупции в сфере закупок </w:t>
      </w:r>
      <w:r w:rsidR="008E3260" w:rsidRPr="008800D5">
        <w:rPr>
          <w:rFonts w:ascii="Times New Roman" w:hAnsi="Times New Roman" w:cs="Times New Roman"/>
          <w:color w:val="000000"/>
          <w:sz w:val="28"/>
          <w:szCs w:val="28"/>
        </w:rPr>
        <w:t>товаров, работ, услуг для обеспечения муниципальных нужд</w:t>
      </w:r>
      <w:r w:rsidR="008E3260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принимаемых 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муниципальными заказчиками.</w:t>
      </w:r>
    </w:p>
    <w:p w:rsidR="008E3260" w:rsidRPr="008800D5" w:rsidRDefault="008E3260" w:rsidP="008E3260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. Оценка эффективности деятельности осуществляется в 3 этапа.</w:t>
      </w:r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Ответственным за проведение оценки </w:t>
      </w:r>
      <w:r w:rsidR="0012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эффективности деятельности </w:t>
      </w:r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комитетом по финансам администрации муниципального района «</w:t>
      </w:r>
      <w:proofErr w:type="spellStart"/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Тунгиро-Олёкминский</w:t>
      </w:r>
      <w:proofErr w:type="spellEnd"/>
      <w:r w:rsidRPr="00880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район».</w:t>
      </w:r>
    </w:p>
    <w:p w:rsidR="008800D5" w:rsidRPr="008800D5" w:rsidRDefault="008E3260" w:rsidP="008800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7.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первом этапе ежегодно, до 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01 марта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, руководители организаций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заказчиков направляют в комитет по финансам 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информацию 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800D5">
        <w:rPr>
          <w:rFonts w:ascii="Times New Roman" w:hAnsi="Times New Roman" w:cs="Times New Roman"/>
          <w:color w:val="000000"/>
          <w:sz w:val="28"/>
          <w:szCs w:val="28"/>
        </w:rPr>
        <w:t>Критерии оценки эффективности деятельности по реализации антикоррупционного законодательства при осуществлении закупок товаров, работ, услуг для обеспечения муницип</w:t>
      </w:r>
      <w:r w:rsidR="008800D5" w:rsidRPr="008800D5">
        <w:rPr>
          <w:rFonts w:ascii="Times New Roman" w:hAnsi="Times New Roman" w:cs="Times New Roman"/>
          <w:color w:val="000000"/>
          <w:sz w:val="28"/>
          <w:szCs w:val="28"/>
        </w:rPr>
        <w:t>альных нужд, согласно Таблице №</w:t>
      </w:r>
      <w:r w:rsidR="00C021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00D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 </w:t>
      </w:r>
    </w:p>
    <w:p w:rsidR="008E3260" w:rsidRPr="008800D5" w:rsidRDefault="008E3260" w:rsidP="008800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. На втором этапе ежегодно, до 1</w:t>
      </w:r>
      <w:r w:rsidR="00F13396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5 марта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, комитет по финансам администрации муниципального района «</w:t>
      </w:r>
      <w:proofErr w:type="spellStart"/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Тунгиро-Олёкминский</w:t>
      </w:r>
      <w:proofErr w:type="spellEnd"/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район»:</w:t>
      </w:r>
    </w:p>
    <w:p w:rsidR="008E3260" w:rsidRPr="008800D5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- обобщает и анализирует критерии оценки эффективности деятельности</w:t>
      </w:r>
      <w:r w:rsidRPr="008800D5">
        <w:rPr>
          <w:rFonts w:ascii="Times New Roman" w:eastAsia="Calibri" w:hAnsi="Times New Roman" w:cs="Times New Roman"/>
          <w:sz w:val="28"/>
          <w:szCs w:val="28"/>
        </w:rPr>
        <w:t xml:space="preserve"> заказчиков муниципального района «</w:t>
      </w:r>
      <w:proofErr w:type="spellStart"/>
      <w:r w:rsidRPr="008800D5">
        <w:rPr>
          <w:rFonts w:ascii="Times New Roman" w:eastAsia="Calibri" w:hAnsi="Times New Roman" w:cs="Times New Roman"/>
          <w:sz w:val="28"/>
          <w:szCs w:val="28"/>
        </w:rPr>
        <w:t>Тунгиро-Олёкминский</w:t>
      </w:r>
      <w:proofErr w:type="spellEnd"/>
      <w:r w:rsidRPr="008800D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E3260" w:rsidRPr="008800D5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формирует рейтинговую таблицу по форме согласно </w:t>
      </w:r>
      <w:hyperlink r:id="rId6" w:anchor="Par244" w:tooltip="РЕЙТИНГОВАЯ ТАБЛИЦА" w:history="1">
        <w:r w:rsidRPr="008800D5">
          <w:rPr>
            <w:rFonts w:ascii="Times New Roman" w:eastAsia="Calibri" w:hAnsi="Times New Roman" w:cs="Times New Roman"/>
            <w:color w:val="000000"/>
            <w:sz w:val="28"/>
            <w:szCs w:val="28"/>
          </w:rPr>
          <w:t>Таблице</w:t>
        </w:r>
      </w:hyperlink>
      <w:r w:rsidR="008800D5" w:rsidRPr="008800D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021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к настоящему  Порядку;</w:t>
      </w:r>
    </w:p>
    <w:p w:rsidR="008E3260" w:rsidRPr="008800D5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представляет рейтинговую таблицу на рассмотрение </w:t>
      </w:r>
      <w:r w:rsidRPr="008800D5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коррупции, созданной в  администрации</w:t>
      </w:r>
      <w:r w:rsidR="00F13396" w:rsidRPr="008800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E1772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проведенной оценки рассматриваются комиссией по противодействию коррупции, созданной в  администрации муниципального района «</w:t>
      </w:r>
      <w:proofErr w:type="spellStart"/>
      <w:r w:rsidR="001E1772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="001E1772"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7D4AA1" w:rsidRPr="008800D5" w:rsidRDefault="007D4AA1" w:rsidP="001E1772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</w:t>
      </w:r>
      <w:r w:rsidRPr="008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</w:t>
      </w:r>
      <w:r w:rsidRPr="0088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ежегодно по мере необходимости.</w:t>
      </w:r>
    </w:p>
    <w:p w:rsidR="008E3260" w:rsidRPr="008800D5" w:rsidRDefault="00563A1D" w:rsidP="001E1772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8E3260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proofErr w:type="gramStart"/>
      <w:r w:rsidR="008E3260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8E3260" w:rsidRPr="00880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третьем этапе ежегодно, комиссия по противодействию коррупции рассматривает представленную информацию и направляет результаты проведенной оценки главе </w:t>
      </w:r>
      <w:r w:rsidR="00FA4D6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района.</w:t>
      </w:r>
    </w:p>
    <w:p w:rsidR="008E3260" w:rsidRPr="008800D5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0D5">
        <w:rPr>
          <w:rFonts w:ascii="Times New Roman" w:eastAsia="Calibri" w:hAnsi="Times New Roman" w:cs="Times New Roman"/>
          <w:sz w:val="28"/>
          <w:szCs w:val="28"/>
        </w:rPr>
        <w:t xml:space="preserve">8. Информация о результатах оценки эффективности деятельности размещается на официальном сайте муниципального </w:t>
      </w:r>
      <w:r w:rsidR="00F13396" w:rsidRPr="008800D5">
        <w:rPr>
          <w:rFonts w:ascii="Times New Roman" w:eastAsia="Calibri" w:hAnsi="Times New Roman" w:cs="Times New Roman"/>
          <w:sz w:val="28"/>
          <w:szCs w:val="28"/>
        </w:rPr>
        <w:t>района «</w:t>
      </w:r>
      <w:proofErr w:type="spellStart"/>
      <w:r w:rsidR="00F13396" w:rsidRPr="008800D5">
        <w:rPr>
          <w:rFonts w:ascii="Times New Roman" w:eastAsia="Calibri" w:hAnsi="Times New Roman" w:cs="Times New Roman"/>
          <w:sz w:val="28"/>
          <w:szCs w:val="28"/>
        </w:rPr>
        <w:t>Тунгиро-Олёкминский</w:t>
      </w:r>
      <w:proofErr w:type="spellEnd"/>
      <w:r w:rsidR="00F13396" w:rsidRPr="008800D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8800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260" w:rsidRDefault="008E3260" w:rsidP="008E3260">
      <w:pPr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0D5">
        <w:rPr>
          <w:rFonts w:ascii="Times New Roman" w:eastAsia="Calibri" w:hAnsi="Times New Roman" w:cs="Times New Roman"/>
          <w:sz w:val="28"/>
          <w:szCs w:val="28"/>
        </w:rPr>
        <w:t xml:space="preserve">9. Результаты оценки эффективности деятельности учитываются при принятии решений об оказании методической и практической помощи муниципальным </w:t>
      </w:r>
      <w:r w:rsidR="00F13396" w:rsidRPr="008800D5">
        <w:rPr>
          <w:rFonts w:ascii="Times New Roman" w:eastAsia="Calibri" w:hAnsi="Times New Roman" w:cs="Times New Roman"/>
          <w:sz w:val="28"/>
          <w:szCs w:val="28"/>
        </w:rPr>
        <w:t>заказчикам</w:t>
      </w:r>
      <w:r w:rsidRPr="008800D5">
        <w:rPr>
          <w:rFonts w:ascii="Times New Roman" w:eastAsia="Calibri" w:hAnsi="Times New Roman" w:cs="Times New Roman"/>
          <w:sz w:val="28"/>
          <w:szCs w:val="28"/>
        </w:rPr>
        <w:t xml:space="preserve"> в реализации законодательства о противодействии коррупции при осуществлении закупочной деятельности и проведении тематических проверок по вопросам соблюдения законодательства о противодействии коррупции при осуществлении закупочной деятельности </w:t>
      </w:r>
      <w:r w:rsidR="00F13396" w:rsidRPr="008800D5">
        <w:rPr>
          <w:rFonts w:ascii="Times New Roman" w:eastAsia="Calibri" w:hAnsi="Times New Roman" w:cs="Times New Roman"/>
          <w:sz w:val="28"/>
          <w:szCs w:val="28"/>
        </w:rPr>
        <w:t>у муниципальных заказчиков</w:t>
      </w:r>
      <w:r w:rsidRPr="008800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18A" w:rsidRPr="00EA518A" w:rsidRDefault="00EA518A" w:rsidP="00EA518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518A">
        <w:rPr>
          <w:rFonts w:ascii="Times New Roman" w:hAnsi="Times New Roman" w:cs="Times New Roman"/>
          <w:sz w:val="28"/>
          <w:szCs w:val="28"/>
        </w:rPr>
        <w:t>Таблица №</w:t>
      </w:r>
      <w:r w:rsidR="00C0218C">
        <w:rPr>
          <w:rFonts w:ascii="Times New Roman" w:hAnsi="Times New Roman" w:cs="Times New Roman"/>
          <w:sz w:val="28"/>
          <w:szCs w:val="28"/>
        </w:rPr>
        <w:t>4</w:t>
      </w:r>
    </w:p>
    <w:p w:rsidR="00EA518A" w:rsidRPr="00EA518A" w:rsidRDefault="00FA4D66" w:rsidP="00FA4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эффективности деятельности по реализации антикоррупционного законодательства при осуществлении закупочной деятельности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5399"/>
        <w:gridCol w:w="1701"/>
        <w:gridCol w:w="2125"/>
      </w:tblGrid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Значение критерия (имеется</w:t>
            </w:r>
            <w:r w:rsidR="00336F46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ставиться цифра 1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, отсутствует</w:t>
            </w:r>
            <w:r w:rsidR="00336F46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ставиться цифра 0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A518A" w:rsidRPr="00336F46" w:rsidTr="00336F46">
        <w:trPr>
          <w:trHeight w:val="10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подразделения (специалиста), ответственного </w:t>
            </w:r>
          </w:p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за работу по профилактике коррупционных и иных правонарушений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реквизиты локального правового акта </w:t>
            </w:r>
          </w:p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лица </w:t>
            </w:r>
          </w:p>
        </w:tc>
      </w:tr>
      <w:tr w:rsidR="00EA518A" w:rsidRPr="00336F46" w:rsidTr="00336F46">
        <w:trPr>
          <w:trHeight w:val="1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правового акта, утверждающего кодекс этики </w:t>
            </w:r>
          </w:p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и служебного поведения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ответственных за осуществление закупок в 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реквизиты локального правового акта </w:t>
            </w:r>
          </w:p>
          <w:p w:rsidR="00EA518A" w:rsidRPr="00336F4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лица </w:t>
            </w: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правового акта, утверждающего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реквизиты локального правового акта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лица </w:t>
            </w: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правового акта, утверждающего положение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 конфликте интересов работников учреждения, </w:t>
            </w:r>
            <w:proofErr w:type="gramStart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реквизиты локального правового акта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 </w:t>
            </w:r>
          </w:p>
        </w:tc>
      </w:tr>
      <w:tr w:rsidR="00EA518A" w:rsidRPr="00336F46" w:rsidTr="00336F46">
        <w:trPr>
          <w:trHeight w:val="6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контактной информации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для направления сообщений о фактах коррупции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rPr>
          <w:trHeight w:val="8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tabs>
                <w:tab w:val="left" w:pos="993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Доля (в процентах)</w:t>
            </w:r>
            <w:r w:rsidR="00E37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граждан, поступивших на работу связанную с закупочной деятельностью в учреждение и ознакомленных с локальными правовыми актами в сфере противодействия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06"/>
            <w:bookmarkEnd w:id="2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Доля (в процентах) уведомлений работодателя о фактах обращения в целях склонения работников муниципального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 совершению коррупционных правонарушений, по которым должностным лицом, ответственным за работу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коррупционных и иных правонарушений, организована соответствующая проверка,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уведомлений аналогичного содержания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rPr>
          <w:trHeight w:val="1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Доля (в процентах) уведомлений о возможнос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ти возникновения  конфликта интересов,  работниками 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</w:t>
            </w:r>
          </w:p>
          <w:p w:rsidR="00E305E2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к общему количеству установленных </w:t>
            </w:r>
            <w:proofErr w:type="gramStart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случаев возможности возникновения конфликта интересов</w:t>
            </w:r>
            <w:proofErr w:type="gramEnd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rPr>
          <w:trHeight w:val="12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Доля (в процентах) случаев возможности возникновения  конфликта интересов, по которым приняты меры по их предотвращению (урегулированию), от 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 числа установленных </w:t>
            </w:r>
            <w:proofErr w:type="gramStart"/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>чаев возможности возникновения конфликта интересов</w:t>
            </w:r>
            <w:proofErr w:type="gramEnd"/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проверок достоверности и полноты сведений, представляемых руководителем учреждения, </w:t>
            </w:r>
          </w:p>
          <w:p w:rsidR="00EA518A" w:rsidRPr="00336F46" w:rsidRDefault="00E305E2" w:rsidP="00E305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и соблюдения работниками </w:t>
            </w:r>
            <w:r w:rsidR="00EA518A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ответственными за осуществление закупочной деятельности, требований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материалов, памяток по антикоррупционной тематике 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или оборудованного в</w:t>
            </w:r>
            <w:r w:rsidR="00E305E2"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общедоступном месте стенде учреждения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5C6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Доля (в процентах) работников учреждения, ответственных за осуществление закупочной деятельности, принявших участие в мероприятиях (аппаратные учебы, лекции, семинары, сборы, научно-практические конференции и т.д.) или изучивших материалы по вопросам противодействия коррупции, от общего числа работников </w:t>
            </w:r>
            <w:r w:rsidR="005C62DE" w:rsidRPr="00336F4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336F4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актов прокурорского реагирования, информации правоохранительных органов, свидетельствующих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 xml:space="preserve">о коррупционных правонарушениях </w:t>
            </w:r>
          </w:p>
          <w:p w:rsidR="00EA518A" w:rsidRPr="00336F4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F46">
              <w:rPr>
                <w:rFonts w:ascii="Times New Roman" w:hAnsi="Times New Roman" w:cs="Times New Roman"/>
                <w:sz w:val="28"/>
                <w:szCs w:val="28"/>
              </w:rPr>
              <w:t>в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336F4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18A" w:rsidRPr="00EA518A" w:rsidRDefault="00EA518A" w:rsidP="00EA51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37420" w:rsidP="00E3742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336F46">
        <w:rPr>
          <w:rFonts w:ascii="Times New Roman" w:hAnsi="Times New Roman" w:cs="Times New Roman"/>
          <w:sz w:val="28"/>
          <w:szCs w:val="28"/>
        </w:rPr>
        <w:lastRenderedPageBreak/>
        <w:t>Доля (в процентах)</w:t>
      </w:r>
      <w:r>
        <w:rPr>
          <w:rFonts w:ascii="Times New Roman" w:hAnsi="Times New Roman" w:cs="Times New Roman"/>
          <w:sz w:val="28"/>
          <w:szCs w:val="28"/>
        </w:rPr>
        <w:t>* (если 100 5) ставиться 1</w:t>
      </w:r>
    </w:p>
    <w:p w:rsidR="00EA518A" w:rsidRPr="00EA518A" w:rsidRDefault="00EA518A" w:rsidP="00EA518A">
      <w:pPr>
        <w:rPr>
          <w:rFonts w:ascii="Times New Roman" w:eastAsia="Calibri" w:hAnsi="Times New Roman" w:cs="Times New Roman"/>
          <w:sz w:val="28"/>
          <w:szCs w:val="28"/>
        </w:rPr>
      </w:pPr>
      <w:r w:rsidRPr="00EA518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A518A" w:rsidRPr="00EA518A" w:rsidRDefault="00EA518A" w:rsidP="00EA518A">
      <w:pPr>
        <w:ind w:left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518A">
        <w:rPr>
          <w:rFonts w:ascii="Times New Roman" w:eastAsia="Calibri" w:hAnsi="Times New Roman" w:cs="Times New Roman"/>
          <w:sz w:val="28"/>
          <w:szCs w:val="28"/>
        </w:rPr>
        <w:lastRenderedPageBreak/>
        <w:t>Таблица</w:t>
      </w:r>
      <w:r w:rsidR="00336F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0218C">
        <w:rPr>
          <w:rFonts w:ascii="Times New Roman" w:eastAsia="Calibri" w:hAnsi="Times New Roman" w:cs="Times New Roman"/>
          <w:sz w:val="28"/>
          <w:szCs w:val="28"/>
        </w:rPr>
        <w:t>5</w:t>
      </w:r>
      <w:r w:rsidRPr="00EA5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18A" w:rsidRPr="00EA518A" w:rsidRDefault="00EA518A" w:rsidP="00EA51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A518A" w:rsidP="00EA51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A518A" w:rsidP="00EA51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18A">
        <w:rPr>
          <w:rFonts w:ascii="Times New Roman" w:hAnsi="Times New Roman" w:cs="Times New Roman"/>
          <w:sz w:val="28"/>
          <w:szCs w:val="28"/>
        </w:rPr>
        <w:t>РЕЙТИНГОВАЯ ТАБЛИЦА</w:t>
      </w:r>
    </w:p>
    <w:p w:rsidR="00EA518A" w:rsidRPr="00EA518A" w:rsidRDefault="00EA518A" w:rsidP="00EA51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518A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деятельности по реализации антикоррупционного законодательства </w:t>
      </w:r>
      <w:r w:rsidR="00336F46">
        <w:rPr>
          <w:rFonts w:ascii="Times New Roman" w:hAnsi="Times New Roman" w:cs="Times New Roman"/>
          <w:sz w:val="28"/>
          <w:szCs w:val="28"/>
        </w:rPr>
        <w:t>у муниципальных заказчиков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4690"/>
        <w:gridCol w:w="4207"/>
      </w:tblGrid>
      <w:tr w:rsidR="00EA518A" w:rsidRPr="00EA518A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A51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51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EA518A" w:rsidRDefault="00EA518A" w:rsidP="00336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>муниципального заказчика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A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EA518A" w:rsidRPr="00EA518A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EA518A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8A" w:rsidRPr="00EA518A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EA518A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18A" w:rsidRPr="00EA518A" w:rsidRDefault="00EA518A" w:rsidP="00EA518A">
      <w:pPr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518A" w:rsidRPr="00EA518A" w:rsidRDefault="00EA518A" w:rsidP="00EA518A">
      <w:pPr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A518A" w:rsidRPr="00EA518A" w:rsidRDefault="00336F46" w:rsidP="00EA518A">
      <w:pPr>
        <w:tabs>
          <w:tab w:val="left" w:pos="0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A518A" w:rsidRPr="00EA518A" w:rsidRDefault="00EA518A" w:rsidP="00EA518A">
      <w:pPr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A518A" w:rsidP="00EA518A">
      <w:pPr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A518A" w:rsidP="00EA5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A518A" w:rsidP="00EA518A">
      <w:pPr>
        <w:rPr>
          <w:rFonts w:ascii="Times New Roman" w:hAnsi="Times New Roman" w:cs="Times New Roman"/>
          <w:sz w:val="28"/>
          <w:szCs w:val="28"/>
        </w:rPr>
      </w:pPr>
    </w:p>
    <w:p w:rsidR="00EA518A" w:rsidRPr="00EA518A" w:rsidRDefault="00EA518A" w:rsidP="008E3260">
      <w:pPr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AA1" w:rsidRPr="00EA518A" w:rsidRDefault="008E3260" w:rsidP="008E3260">
      <w:pPr>
        <w:rPr>
          <w:rFonts w:ascii="Times New Roman" w:hAnsi="Times New Roman" w:cs="Times New Roman"/>
          <w:sz w:val="28"/>
          <w:szCs w:val="28"/>
        </w:rPr>
      </w:pPr>
      <w:r w:rsidRPr="00EA518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D4AA1" w:rsidRPr="00EA518A" w:rsidRDefault="007D4AA1">
      <w:pPr>
        <w:rPr>
          <w:rFonts w:ascii="Times New Roman" w:hAnsi="Times New Roman" w:cs="Times New Roman"/>
          <w:sz w:val="28"/>
          <w:szCs w:val="28"/>
        </w:rPr>
      </w:pPr>
    </w:p>
    <w:p w:rsidR="007D4AA1" w:rsidRDefault="007D4AA1"/>
    <w:p w:rsidR="007D4AA1" w:rsidRDefault="007D4AA1"/>
    <w:p w:rsidR="007D4AA1" w:rsidRDefault="007D4AA1"/>
    <w:sectPr w:rsidR="007D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90B"/>
    <w:multiLevelType w:val="hybridMultilevel"/>
    <w:tmpl w:val="F5CE9BB4"/>
    <w:lvl w:ilvl="0" w:tplc="00E24C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2BA"/>
    <w:multiLevelType w:val="multilevel"/>
    <w:tmpl w:val="C936A5F4"/>
    <w:lvl w:ilvl="0">
      <w:start w:val="1"/>
      <w:numFmt w:val="decimal"/>
      <w:lvlText w:val="%1."/>
      <w:lvlJc w:val="left"/>
      <w:pPr>
        <w:ind w:left="184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872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1"/>
    <w:rsid w:val="00080101"/>
    <w:rsid w:val="00120262"/>
    <w:rsid w:val="001E1772"/>
    <w:rsid w:val="0029795D"/>
    <w:rsid w:val="00336F46"/>
    <w:rsid w:val="0036433F"/>
    <w:rsid w:val="004C23A1"/>
    <w:rsid w:val="004C69AC"/>
    <w:rsid w:val="004E7D45"/>
    <w:rsid w:val="005474C0"/>
    <w:rsid w:val="00563A1D"/>
    <w:rsid w:val="005C62DE"/>
    <w:rsid w:val="00662F3E"/>
    <w:rsid w:val="007D4AA1"/>
    <w:rsid w:val="008800D5"/>
    <w:rsid w:val="008E3260"/>
    <w:rsid w:val="00AE4D3B"/>
    <w:rsid w:val="00BA58DE"/>
    <w:rsid w:val="00C0218C"/>
    <w:rsid w:val="00CB1448"/>
    <w:rsid w:val="00CF228B"/>
    <w:rsid w:val="00E11D78"/>
    <w:rsid w:val="00E305E2"/>
    <w:rsid w:val="00E37420"/>
    <w:rsid w:val="00EA518A"/>
    <w:rsid w:val="00F13396"/>
    <w:rsid w:val="00FA4D66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F3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F39D1"/>
    <w:pPr>
      <w:widowControl w:val="0"/>
      <w:autoSpaceDE w:val="0"/>
      <w:autoSpaceDN w:val="0"/>
      <w:spacing w:after="0" w:line="240" w:lineRule="auto"/>
      <w:ind w:left="184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F39D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F39D1"/>
    <w:pPr>
      <w:widowControl w:val="0"/>
      <w:autoSpaceDE w:val="0"/>
      <w:autoSpaceDN w:val="0"/>
      <w:spacing w:after="0" w:line="240" w:lineRule="auto"/>
      <w:ind w:left="184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39D1"/>
    <w:pPr>
      <w:widowControl w:val="0"/>
      <w:autoSpaceDE w:val="0"/>
      <w:autoSpaceDN w:val="0"/>
      <w:spacing w:before="103" w:after="0" w:line="240" w:lineRule="auto"/>
      <w:ind w:left="64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CF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F3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F39D1"/>
    <w:pPr>
      <w:widowControl w:val="0"/>
      <w:autoSpaceDE w:val="0"/>
      <w:autoSpaceDN w:val="0"/>
      <w:spacing w:after="0" w:line="240" w:lineRule="auto"/>
      <w:ind w:left="184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F39D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F39D1"/>
    <w:pPr>
      <w:widowControl w:val="0"/>
      <w:autoSpaceDE w:val="0"/>
      <w:autoSpaceDN w:val="0"/>
      <w:spacing w:after="0" w:line="240" w:lineRule="auto"/>
      <w:ind w:left="184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39D1"/>
    <w:pPr>
      <w:widowControl w:val="0"/>
      <w:autoSpaceDE w:val="0"/>
      <w:autoSpaceDN w:val="0"/>
      <w:spacing w:before="103" w:after="0" w:line="240" w:lineRule="auto"/>
      <w:ind w:left="64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CF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7;&#1054;&#1071;\tool\Downloads\5-rg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cp:lastPrinted>2022-01-30T23:29:00Z</cp:lastPrinted>
  <dcterms:created xsi:type="dcterms:W3CDTF">2022-01-28T05:01:00Z</dcterms:created>
  <dcterms:modified xsi:type="dcterms:W3CDTF">2022-01-30T23:29:00Z</dcterms:modified>
</cp:coreProperties>
</file>