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E400C3" w:rsidRPr="00FC50E5" w:rsidTr="00FC50E5">
        <w:trPr>
          <w:trHeight w:val="80"/>
        </w:trPr>
        <w:tc>
          <w:tcPr>
            <w:tcW w:w="11057" w:type="dxa"/>
          </w:tcPr>
          <w:p w:rsidR="00E400C3" w:rsidRPr="00FC50E5" w:rsidRDefault="00E400C3" w:rsidP="003352E3">
            <w:pPr>
              <w:tabs>
                <w:tab w:val="left" w:pos="0"/>
              </w:tabs>
              <w:ind w:right="10240" w:hanging="66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5C3D69" w:rsidRPr="00FC50E5" w:rsidRDefault="005C3D69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</w:rPr>
              <w:t>Администрация муниципального района</w:t>
            </w:r>
            <w:r w:rsidR="00FC50E5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«Тунгиро-Олёкминский район»</w:t>
            </w:r>
            <w:r w:rsidR="00FC50E5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Забайкальского края</w:t>
            </w:r>
          </w:p>
          <w:p w:rsidR="005C3D69" w:rsidRPr="00FC50E5" w:rsidRDefault="005C3D69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C50E5" w:rsidRPr="00FC50E5" w:rsidRDefault="00FC50E5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E400C3" w:rsidRPr="00FC50E5" w:rsidRDefault="00ED19D6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</w:rPr>
              <w:t>П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А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О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В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Л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Е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Н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И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Е</w:t>
            </w: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C50E5" w:rsidRPr="00FC50E5" w:rsidRDefault="00FC50E5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70A3E" w:rsidRPr="00FC50E5" w:rsidRDefault="00104E76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      </w:t>
            </w:r>
            <w:r w:rsidR="00407F46" w:rsidRPr="00FC50E5">
              <w:rPr>
                <w:rFonts w:ascii="Arial" w:hAnsi="Arial" w:cs="Arial"/>
                <w:sz w:val="24"/>
                <w:szCs w:val="24"/>
              </w:rPr>
              <w:t>05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07F46" w:rsidRPr="00FC50E5">
              <w:rPr>
                <w:rFonts w:ascii="Arial" w:hAnsi="Arial" w:cs="Arial"/>
                <w:sz w:val="24"/>
                <w:szCs w:val="24"/>
              </w:rPr>
              <w:t>ноя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бря </w:t>
            </w:r>
            <w:r w:rsidR="00ED19D6" w:rsidRPr="00FC50E5">
              <w:rPr>
                <w:rFonts w:ascii="Arial" w:hAnsi="Arial" w:cs="Arial"/>
                <w:sz w:val="24"/>
                <w:szCs w:val="24"/>
              </w:rPr>
              <w:t>2</w:t>
            </w:r>
            <w:r w:rsidRPr="00FC50E5">
              <w:rPr>
                <w:rFonts w:ascii="Arial" w:hAnsi="Arial" w:cs="Arial"/>
                <w:sz w:val="24"/>
                <w:szCs w:val="24"/>
              </w:rPr>
              <w:t>02</w:t>
            </w:r>
            <w:r w:rsidR="00B13EA6" w:rsidRPr="00FC50E5">
              <w:rPr>
                <w:rFonts w:ascii="Arial" w:hAnsi="Arial" w:cs="Arial"/>
                <w:sz w:val="24"/>
                <w:szCs w:val="24"/>
              </w:rPr>
              <w:t>5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52E3" w:rsidRPr="00FC50E5">
              <w:rPr>
                <w:rFonts w:ascii="Arial" w:hAnsi="Arial" w:cs="Arial"/>
                <w:sz w:val="24"/>
                <w:szCs w:val="24"/>
              </w:rPr>
              <w:t>года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                                             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 xml:space="preserve">                    </w:t>
            </w:r>
            <w:r w:rsidR="00FC50E5">
              <w:rPr>
                <w:rFonts w:ascii="Arial" w:hAnsi="Arial" w:cs="Arial"/>
                <w:sz w:val="24"/>
                <w:szCs w:val="24"/>
              </w:rPr>
              <w:t xml:space="preserve">                              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 xml:space="preserve">     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№ </w:t>
            </w:r>
            <w:r w:rsidR="00407F46" w:rsidRPr="00FC50E5">
              <w:rPr>
                <w:rFonts w:ascii="Arial" w:hAnsi="Arial" w:cs="Arial"/>
                <w:sz w:val="24"/>
                <w:szCs w:val="24"/>
              </w:rPr>
              <w:t xml:space="preserve"> 176</w:t>
            </w:r>
          </w:p>
          <w:p w:rsidR="00E400C3" w:rsidRPr="00FC50E5" w:rsidRDefault="003352E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FC50E5" w:rsidRPr="00FC50E5" w:rsidRDefault="00FC50E5" w:rsidP="00FC50E5">
            <w:pPr>
              <w:pStyle w:val="a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>с. Тупик</w:t>
            </w:r>
          </w:p>
          <w:p w:rsidR="00407F46" w:rsidRPr="00FC50E5" w:rsidRDefault="00407F46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352E3" w:rsidRPr="00FC50E5" w:rsidRDefault="003352E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</w:pPr>
            <w:r w:rsidRPr="00FC50E5">
              <w:rPr>
                <w:rFonts w:ascii="Arial" w:hAnsi="Arial" w:cs="Arial"/>
                <w:b/>
                <w:sz w:val="32"/>
                <w:szCs w:val="32"/>
              </w:rPr>
              <w:t>Об утверждении  о</w:t>
            </w:r>
            <w:r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сновных направлений долговой  политики </w:t>
            </w:r>
            <w:r w:rsidRPr="00FC50E5">
              <w:rPr>
                <w:rFonts w:ascii="Arial" w:hAnsi="Arial" w:cs="Arial"/>
                <w:b/>
                <w:sz w:val="32"/>
                <w:szCs w:val="32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b/>
                <w:sz w:val="32"/>
                <w:szCs w:val="32"/>
              </w:rPr>
              <w:t>Тунгиро-Олёкминский</w:t>
            </w:r>
            <w:r w:rsidRPr="00FC50E5">
              <w:rPr>
                <w:rFonts w:ascii="Arial" w:hAnsi="Arial" w:cs="Arial"/>
                <w:b/>
                <w:sz w:val="32"/>
                <w:szCs w:val="32"/>
              </w:rPr>
              <w:t xml:space="preserve"> район» </w:t>
            </w:r>
            <w:r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на 202</w:t>
            </w:r>
            <w:r w:rsidR="00B13EA6"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6</w:t>
            </w:r>
            <w:r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год и плановый период 202</w:t>
            </w:r>
            <w:r w:rsidR="00B13EA6"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7</w:t>
            </w:r>
            <w:r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и 202</w:t>
            </w:r>
            <w:r w:rsidR="00B13EA6"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>8</w:t>
            </w:r>
            <w:r w:rsidRPr="00FC50E5">
              <w:rPr>
                <w:rFonts w:ascii="Arial" w:hAnsi="Arial" w:cs="Arial"/>
                <w:b/>
                <w:sz w:val="32"/>
                <w:szCs w:val="32"/>
                <w:shd w:val="clear" w:color="auto" w:fill="FFFFFF"/>
              </w:rPr>
              <w:t xml:space="preserve"> годов</w:t>
            </w: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        В соответствии с пунктом 12 статьи 107.1 Бюджетного кодекса Российской Федерации</w:t>
            </w:r>
            <w:r w:rsidRPr="00FC50E5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5C3D69" w:rsidRPr="00FC50E5" w:rsidRDefault="005C3D69" w:rsidP="00104E76">
            <w:pPr>
              <w:pStyle w:val="a5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        1. Утвердить  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Основные направления </w:t>
            </w:r>
            <w:r w:rsidR="003352E3"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долговой политики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 xml:space="preserve">Тунгиро-Олёкминский 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на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год и плановый </w:t>
            </w:r>
            <w:r w:rsidR="003352E3"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период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и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годов.</w:t>
            </w: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FC50E5" w:rsidRDefault="005C3D69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FC50E5" w:rsidRDefault="005C3D69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</w:p>
          <w:p w:rsidR="005C3D69" w:rsidRPr="00FC50E5" w:rsidRDefault="00407F46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>Глава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 xml:space="preserve"> муниципального района</w:t>
            </w:r>
          </w:p>
          <w:p w:rsidR="00E400C3" w:rsidRPr="00FC50E5" w:rsidRDefault="005C3D69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>«Тунгиро-Олёкминский район»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                                </w:t>
            </w:r>
            <w:r w:rsidR="00FC50E5">
              <w:rPr>
                <w:rFonts w:ascii="Arial" w:hAnsi="Arial" w:cs="Arial"/>
                <w:sz w:val="24"/>
                <w:szCs w:val="24"/>
              </w:rPr>
              <w:t xml:space="preserve">                                 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="00407F46" w:rsidRPr="00FC50E5">
              <w:rPr>
                <w:rFonts w:ascii="Arial" w:hAnsi="Arial" w:cs="Arial"/>
                <w:sz w:val="24"/>
                <w:szCs w:val="24"/>
              </w:rPr>
              <w:t>М.Н. Ефанов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tbl>
            <w:tblPr>
              <w:tblW w:w="0" w:type="auto"/>
              <w:tblInd w:w="5070" w:type="dxa"/>
              <w:tblLayout w:type="fixed"/>
              <w:tblLook w:val="04A0" w:firstRow="1" w:lastRow="0" w:firstColumn="1" w:lastColumn="0" w:noHBand="0" w:noVBand="1"/>
            </w:tblPr>
            <w:tblGrid>
              <w:gridCol w:w="4394"/>
            </w:tblGrid>
            <w:tr w:rsidR="00E400C3" w:rsidRPr="00FC50E5" w:rsidTr="003352E3">
              <w:trPr>
                <w:trHeight w:val="1516"/>
              </w:trPr>
              <w:tc>
                <w:tcPr>
                  <w:tcW w:w="4394" w:type="dxa"/>
                </w:tcPr>
                <w:p w:rsidR="00E400C3" w:rsidRPr="00FC50E5" w:rsidRDefault="00E400C3" w:rsidP="00104E76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407F46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</w:t>
                  </w:r>
                  <w:r w:rsidR="00E400C3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FC50E5" w:rsidRDefault="00E400C3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                 </w:t>
                  </w: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  <w:p w:rsidR="00E400C3" w:rsidRPr="00FC50E5" w:rsidRDefault="00FC50E5" w:rsidP="00104E76">
                  <w:pPr>
                    <w:pStyle w:val="a5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     </w:t>
                  </w:r>
                  <w:bookmarkStart w:id="0" w:name="_GoBack"/>
                  <w:bookmarkEnd w:id="0"/>
                  <w:r w:rsidR="00E400C3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УТВЕРЖДЕНЫ</w:t>
                  </w:r>
                </w:p>
                <w:p w:rsidR="00E400C3" w:rsidRPr="00FC50E5" w:rsidRDefault="00C74A2F" w:rsidP="00104E76">
                  <w:pPr>
                    <w:pStyle w:val="a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>постановлением</w:t>
                  </w:r>
                  <w:r w:rsidR="00E400C3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администрации муниципального района «</w:t>
                  </w:r>
                  <w:r w:rsidR="005C3D69" w:rsidRPr="00FC50E5">
                    <w:rPr>
                      <w:rFonts w:ascii="Arial" w:hAnsi="Arial" w:cs="Arial"/>
                      <w:sz w:val="24"/>
                      <w:szCs w:val="24"/>
                    </w:rPr>
                    <w:t>Тунгиро-Олёкминский</w:t>
                  </w:r>
                  <w:r w:rsidR="00E400C3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район»</w:t>
                  </w:r>
                </w:p>
                <w:p w:rsidR="00E400C3" w:rsidRPr="00FC50E5" w:rsidRDefault="00E400C3" w:rsidP="00407F46">
                  <w:pPr>
                    <w:pStyle w:val="a5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>от</w:t>
                  </w:r>
                  <w:r w:rsidR="005C3D69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407F46" w:rsidRPr="00FC50E5">
                    <w:rPr>
                      <w:rFonts w:ascii="Arial" w:hAnsi="Arial" w:cs="Arial"/>
                      <w:sz w:val="24"/>
                      <w:szCs w:val="24"/>
                    </w:rPr>
                    <w:t>05</w:t>
                  </w:r>
                  <w:r w:rsidR="00157E5C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407F46" w:rsidRPr="00FC50E5">
                    <w:rPr>
                      <w:rFonts w:ascii="Arial" w:hAnsi="Arial" w:cs="Arial"/>
                      <w:sz w:val="24"/>
                      <w:szCs w:val="24"/>
                    </w:rPr>
                    <w:t>но</w:t>
                  </w:r>
                  <w:r w:rsidR="00157E5C" w:rsidRPr="00FC50E5">
                    <w:rPr>
                      <w:rFonts w:ascii="Arial" w:hAnsi="Arial" w:cs="Arial"/>
                      <w:sz w:val="24"/>
                      <w:szCs w:val="24"/>
                    </w:rPr>
                    <w:t>я</w:t>
                  </w:r>
                  <w:r w:rsidR="005C3D69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бря </w:t>
                  </w: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>202</w:t>
                  </w:r>
                  <w:r w:rsidR="00B13EA6" w:rsidRPr="00FC50E5">
                    <w:rPr>
                      <w:rFonts w:ascii="Arial" w:hAnsi="Arial" w:cs="Arial"/>
                      <w:sz w:val="24"/>
                      <w:szCs w:val="24"/>
                    </w:rPr>
                    <w:t>5</w:t>
                  </w: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года</w:t>
                  </w:r>
                  <w:r w:rsidR="00407F46"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№ 176 </w:t>
                  </w:r>
                  <w:r w:rsidRPr="00FC50E5"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</w:p>
                <w:p w:rsidR="00670A3E" w:rsidRPr="00FC50E5" w:rsidRDefault="00670A3E" w:rsidP="00670A3E">
                  <w:pPr>
                    <w:pStyle w:val="a5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lastRenderedPageBreak/>
              <w:t>Основные направления</w:t>
            </w:r>
          </w:p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долговой политики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муниципального района</w:t>
            </w:r>
          </w:p>
          <w:p w:rsidR="00670A3E" w:rsidRPr="00FC50E5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</w:rPr>
              <w:t>«</w:t>
            </w:r>
            <w:r w:rsidR="005C3D69" w:rsidRPr="00FC50E5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на 202</w:t>
            </w:r>
            <w:r w:rsidR="00B13EA6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6</w:t>
            </w: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год</w:t>
            </w:r>
            <w:r w:rsidR="003352E3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и плановый </w:t>
            </w:r>
          </w:p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</w:pP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период </w:t>
            </w:r>
            <w:r w:rsidR="00670A3E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202</w:t>
            </w:r>
            <w:r w:rsidR="00B13EA6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7</w:t>
            </w:r>
            <w:r w:rsidR="00670A3E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и 202</w:t>
            </w:r>
            <w:r w:rsidR="00B13EA6"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>8</w:t>
            </w:r>
            <w:r w:rsidRPr="00FC50E5">
              <w:rPr>
                <w:rFonts w:ascii="Arial" w:hAnsi="Arial" w:cs="Arial"/>
                <w:b/>
                <w:sz w:val="24"/>
                <w:szCs w:val="24"/>
                <w:shd w:val="clear" w:color="auto" w:fill="FFFFFF"/>
              </w:rPr>
              <w:t xml:space="preserve"> годов</w:t>
            </w:r>
          </w:p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E400C3" w:rsidRPr="00FC50E5" w:rsidRDefault="00E400C3" w:rsidP="003352E3">
            <w:pPr>
              <w:pStyle w:val="a5"/>
              <w:tabs>
                <w:tab w:val="center" w:pos="5120"/>
                <w:tab w:val="left" w:pos="8915"/>
              </w:tabs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FC50E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Общие положения</w:t>
            </w:r>
          </w:p>
          <w:p w:rsidR="00E400C3" w:rsidRPr="00FC50E5" w:rsidRDefault="00E400C3" w:rsidP="00104E76">
            <w:pPr>
              <w:pStyle w:val="a5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Основные направления долговой политики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на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6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год и плановый период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7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и 202</w:t>
            </w:r>
            <w:r w:rsidR="00B13EA6"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>8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 годов (далее - </w:t>
            </w:r>
            <w:r w:rsidRPr="00FC50E5">
              <w:rPr>
                <w:rFonts w:ascii="Arial" w:hAnsi="Arial" w:cs="Arial"/>
                <w:sz w:val="24"/>
                <w:szCs w:val="24"/>
              </w:rPr>
              <w:t>долговая политики 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район»)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разработаны в целях реализации ответственной долговой политики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hAnsi="Arial" w:cs="Arial"/>
                <w:color w:val="000000"/>
                <w:sz w:val="24"/>
                <w:szCs w:val="24"/>
                <w:lang w:eastAsia="ru-RU" w:bidi="ru-RU"/>
              </w:rPr>
              <w:t xml:space="preserve">и повышения ее эффективности при составлении и исполнении бюджета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на очередной финансовый год и плановый период.</w:t>
            </w:r>
          </w:p>
          <w:p w:rsidR="00E400C3" w:rsidRPr="00FC50E5" w:rsidRDefault="00E400C3" w:rsidP="00104E7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C50E5">
              <w:rPr>
                <w:rFonts w:ascii="Arial" w:hAnsi="Arial" w:cs="Arial"/>
                <w:sz w:val="24"/>
                <w:szCs w:val="24"/>
              </w:rPr>
              <w:t xml:space="preserve">        Основные направления долговой политики 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разработаны в соответствии со статьей 107.1 Бюджетного кодекса Российской Федерации</w:t>
            </w:r>
            <w:r w:rsidR="0079705E" w:rsidRPr="00FC50E5">
              <w:rPr>
                <w:rFonts w:ascii="Arial" w:hAnsi="Arial" w:cs="Arial"/>
                <w:sz w:val="24"/>
                <w:szCs w:val="24"/>
              </w:rPr>
              <w:t>.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400C3" w:rsidRPr="00FC50E5" w:rsidRDefault="00E400C3" w:rsidP="00104E76">
            <w:pPr>
              <w:pStyle w:val="30"/>
              <w:shd w:val="clear" w:color="auto" w:fill="auto"/>
              <w:spacing w:before="0"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E400C3" w:rsidRPr="00FC50E5" w:rsidRDefault="00E400C3" w:rsidP="00B81D5C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/>
                <w:sz w:val="24"/>
                <w:szCs w:val="24"/>
              </w:rPr>
              <w:t>Итоги реализации долговой политики муниципального района «</w:t>
            </w:r>
            <w:r w:rsidR="005C3D69" w:rsidRPr="00FC50E5">
              <w:rPr>
                <w:rFonts w:ascii="Arial" w:eastAsia="Calibri" w:hAnsi="Arial" w:cs="Arial"/>
                <w:b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eastAsia="Calibri" w:hAnsi="Arial" w:cs="Arial"/>
                <w:b/>
                <w:sz w:val="24"/>
                <w:szCs w:val="24"/>
              </w:rPr>
              <w:t xml:space="preserve"> район»</w:t>
            </w:r>
            <w:r w:rsidR="00407F46" w:rsidRPr="00FC50E5">
              <w:rPr>
                <w:rFonts w:ascii="Arial" w:eastAsia="Calibri" w:hAnsi="Arial" w:cs="Arial"/>
                <w:b/>
                <w:sz w:val="24"/>
                <w:szCs w:val="24"/>
              </w:rPr>
              <w:t xml:space="preserve"> 2024-2025 годах</w:t>
            </w:r>
          </w:p>
          <w:p w:rsidR="005C3D69" w:rsidRPr="00FC50E5" w:rsidRDefault="00B81D5C" w:rsidP="00B81D5C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В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муниципальном районе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проводится взвешенная </w:t>
            </w:r>
            <w:r w:rsidR="00C74A2F" w:rsidRPr="00FC50E5">
              <w:rPr>
                <w:rFonts w:ascii="Arial" w:eastAsia="Calibri" w:hAnsi="Arial" w:cs="Arial"/>
                <w:sz w:val="24"/>
                <w:szCs w:val="24"/>
              </w:rPr>
              <w:t xml:space="preserve">долговая политика. </w:t>
            </w:r>
          </w:p>
          <w:p w:rsidR="00E400C3" w:rsidRPr="00FC50E5" w:rsidRDefault="00B81D5C" w:rsidP="00B81D5C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По состоянию на </w:t>
            </w:r>
            <w:r w:rsidR="00407F46" w:rsidRPr="00FC50E5">
              <w:rPr>
                <w:rFonts w:ascii="Arial" w:eastAsia="Calibri" w:hAnsi="Arial" w:cs="Arial"/>
                <w:sz w:val="24"/>
                <w:szCs w:val="24"/>
              </w:rPr>
              <w:t>0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1 января 202</w:t>
            </w:r>
            <w:r w:rsidR="00B13EA6" w:rsidRPr="00FC50E5">
              <w:rPr>
                <w:rFonts w:ascii="Arial" w:eastAsia="Calibri" w:hAnsi="Arial" w:cs="Arial"/>
                <w:sz w:val="24"/>
                <w:szCs w:val="24"/>
              </w:rPr>
              <w:t>5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года</w:t>
            </w:r>
            <w:r w:rsidR="00407F46" w:rsidRPr="00FC50E5">
              <w:rPr>
                <w:rFonts w:ascii="Arial" w:eastAsia="Calibri" w:hAnsi="Arial" w:cs="Arial"/>
                <w:sz w:val="24"/>
                <w:szCs w:val="24"/>
              </w:rPr>
              <w:t>, 01 октября 2025 года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5C3D69" w:rsidRPr="00FC50E5">
              <w:rPr>
                <w:rFonts w:ascii="Arial" w:eastAsia="Calibri" w:hAnsi="Arial" w:cs="Arial"/>
                <w:sz w:val="24"/>
                <w:szCs w:val="24"/>
              </w:rPr>
              <w:t>муниципального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долг</w:t>
            </w:r>
            <w:r w:rsidR="005C3D69" w:rsidRPr="00FC50E5">
              <w:rPr>
                <w:rFonts w:ascii="Arial" w:eastAsia="Calibri" w:hAnsi="Arial" w:cs="Arial"/>
                <w:sz w:val="24"/>
                <w:szCs w:val="24"/>
              </w:rPr>
              <w:t>а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5C3D69" w:rsidRPr="00FC50E5">
              <w:rPr>
                <w:rFonts w:ascii="Arial" w:hAnsi="Arial" w:cs="Arial"/>
                <w:sz w:val="24"/>
                <w:szCs w:val="24"/>
              </w:rPr>
              <w:t>нет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597099" w:rsidRPr="00FC50E5" w:rsidRDefault="00E400C3" w:rsidP="00597099">
            <w:pPr>
              <w:autoSpaceDE w:val="0"/>
              <w:autoSpaceDN w:val="0"/>
              <w:adjustRightInd w:val="0"/>
              <w:spacing w:before="240" w:after="240" w:line="240" w:lineRule="auto"/>
              <w:ind w:left="7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/>
                <w:sz w:val="24"/>
                <w:szCs w:val="24"/>
              </w:rPr>
              <w:t xml:space="preserve">Основные факторы, определяющие характер и направления долговой политики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b/>
                <w:sz w:val="24"/>
                <w:szCs w:val="24"/>
              </w:rPr>
              <w:t xml:space="preserve">Тунгиро-Олёкминский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район»</w:t>
            </w:r>
          </w:p>
          <w:p w:rsidR="00E400C3" w:rsidRPr="00FC50E5" w:rsidRDefault="00597099" w:rsidP="00597099">
            <w:pPr>
              <w:autoSpaceDE w:val="0"/>
              <w:autoSpaceDN w:val="0"/>
              <w:adjustRightInd w:val="0"/>
              <w:spacing w:before="240" w:after="24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Долговая политика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является производной от бюджетной и налоговой политики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, формируемой на базе прогноза социально-экономического развития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на 202</w:t>
            </w:r>
            <w:r w:rsidR="00B13EA6" w:rsidRPr="00FC50E5">
              <w:rPr>
                <w:rFonts w:ascii="Arial" w:eastAsia="Calibri" w:hAnsi="Arial" w:cs="Arial"/>
                <w:sz w:val="24"/>
                <w:szCs w:val="24"/>
              </w:rPr>
              <w:t>6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год и плановый период 202</w:t>
            </w:r>
            <w:r w:rsidR="00B13EA6" w:rsidRPr="00FC50E5">
              <w:rPr>
                <w:rFonts w:ascii="Arial" w:eastAsia="Calibri" w:hAnsi="Arial" w:cs="Arial"/>
                <w:sz w:val="24"/>
                <w:szCs w:val="24"/>
              </w:rPr>
              <w:t>7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и 202</w:t>
            </w:r>
            <w:r w:rsidR="00B13EA6" w:rsidRPr="00FC50E5">
              <w:rPr>
                <w:rFonts w:ascii="Arial" w:eastAsia="Calibri" w:hAnsi="Arial" w:cs="Arial"/>
                <w:sz w:val="24"/>
                <w:szCs w:val="24"/>
              </w:rPr>
              <w:t>8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FC50E5">
              <w:rPr>
                <w:rFonts w:ascii="Arial" w:eastAsia="Calibri" w:hAnsi="Arial" w:cs="Arial"/>
                <w:color w:val="000000"/>
                <w:sz w:val="24"/>
                <w:szCs w:val="24"/>
                <w:shd w:val="clear" w:color="auto" w:fill="FFFFFF"/>
              </w:rPr>
              <w:t>годов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FC50E5" w:rsidRDefault="0079705E" w:rsidP="00597099">
            <w:pPr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Эффективное управление муниципальным долгом означает не только своевременное обслуживание долговых обязательств, но и проведение рациональной долговой политики, направленной на сохранение объема и структуры </w:t>
            </w:r>
            <w:r w:rsidR="00B81D5C" w:rsidRPr="00FC50E5">
              <w:rPr>
                <w:rFonts w:ascii="Arial" w:eastAsia="Calibri" w:hAnsi="Arial" w:cs="Arial"/>
                <w:sz w:val="24"/>
                <w:szCs w:val="24"/>
              </w:rPr>
              <w:t>муниципального долга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 xml:space="preserve">Тунгиро-Олёкминский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на экономически безопасном уровне при соблюдении ограничений, установленных законодательством.</w:t>
            </w:r>
          </w:p>
          <w:p w:rsidR="008E4475" w:rsidRPr="00FC50E5" w:rsidRDefault="0079705E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C50E5">
              <w:rPr>
                <w:sz w:val="24"/>
                <w:szCs w:val="24"/>
              </w:rPr>
              <w:t xml:space="preserve">         </w:t>
            </w:r>
          </w:p>
          <w:p w:rsidR="008E4475" w:rsidRPr="00FC50E5" w:rsidRDefault="008E4475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</w:p>
          <w:p w:rsidR="00E400C3" w:rsidRPr="00FC50E5" w:rsidRDefault="00E400C3" w:rsidP="00597099">
            <w:pPr>
              <w:pStyle w:val="ConsPlusCell"/>
              <w:tabs>
                <w:tab w:val="left" w:pos="1134"/>
              </w:tabs>
              <w:jc w:val="both"/>
              <w:rPr>
                <w:sz w:val="24"/>
                <w:szCs w:val="24"/>
              </w:rPr>
            </w:pPr>
            <w:r w:rsidRPr="00FC50E5">
              <w:rPr>
                <w:sz w:val="24"/>
                <w:szCs w:val="24"/>
              </w:rPr>
              <w:t>Приоритетом долговой политики муниципального района «</w:t>
            </w:r>
            <w:r w:rsidR="00B81D5C" w:rsidRPr="00FC50E5">
              <w:rPr>
                <w:sz w:val="24"/>
                <w:szCs w:val="24"/>
              </w:rPr>
              <w:t>Тунгиро-Олёкминский</w:t>
            </w:r>
            <w:r w:rsidRPr="00FC50E5">
              <w:rPr>
                <w:sz w:val="24"/>
                <w:szCs w:val="24"/>
              </w:rPr>
              <w:t xml:space="preserve"> район» является обеспечение сбалансированности бюджета муниципального района «</w:t>
            </w:r>
            <w:r w:rsidR="00B81D5C" w:rsidRPr="00FC50E5">
              <w:rPr>
                <w:sz w:val="24"/>
                <w:szCs w:val="24"/>
              </w:rPr>
              <w:t>Тунгиро-Олёкминский</w:t>
            </w:r>
            <w:r w:rsidRPr="00FC50E5">
              <w:rPr>
                <w:sz w:val="24"/>
                <w:szCs w:val="24"/>
              </w:rPr>
              <w:t xml:space="preserve"> район». В качестве основных инструментов заимствований </w:t>
            </w:r>
            <w:r w:rsidR="00B81D5C" w:rsidRPr="00FC50E5">
              <w:rPr>
                <w:sz w:val="24"/>
                <w:szCs w:val="24"/>
              </w:rPr>
              <w:t xml:space="preserve">будут </w:t>
            </w:r>
            <w:r w:rsidRPr="00FC50E5">
              <w:rPr>
                <w:sz w:val="24"/>
                <w:szCs w:val="24"/>
              </w:rPr>
              <w:t>использ</w:t>
            </w:r>
            <w:r w:rsidR="00B81D5C" w:rsidRPr="00FC50E5">
              <w:rPr>
                <w:sz w:val="24"/>
                <w:szCs w:val="24"/>
              </w:rPr>
              <w:t>оваться</w:t>
            </w:r>
            <w:r w:rsidRPr="00FC50E5">
              <w:rPr>
                <w:sz w:val="24"/>
                <w:szCs w:val="24"/>
              </w:rPr>
              <w:t xml:space="preserve"> кредиты, привлекаемые из бюджета Забайкальского края.</w:t>
            </w:r>
          </w:p>
          <w:p w:rsidR="00C74A2F" w:rsidRPr="00FC50E5" w:rsidRDefault="00C74A2F" w:rsidP="00C74A2F">
            <w:pPr>
              <w:pStyle w:val="ConsPlusCell"/>
              <w:tabs>
                <w:tab w:val="left" w:pos="1134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E400C3" w:rsidRPr="00FC50E5" w:rsidRDefault="00E400C3" w:rsidP="00597099">
            <w:pPr>
              <w:autoSpaceDE w:val="0"/>
              <w:autoSpaceDN w:val="0"/>
              <w:adjustRightInd w:val="0"/>
              <w:spacing w:before="240" w:after="240" w:line="240" w:lineRule="auto"/>
              <w:ind w:left="1077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/>
                <w:sz w:val="24"/>
                <w:szCs w:val="24"/>
              </w:rPr>
              <w:t xml:space="preserve">Цели и задачи долговой политики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 xml:space="preserve"> район»</w:t>
            </w:r>
          </w:p>
          <w:p w:rsidR="00E400C3" w:rsidRPr="00FC50E5" w:rsidRDefault="00597099" w:rsidP="00597099">
            <w:p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Целью долговой политики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является повышение эффективности управления муниципальным долгом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в долгосрочной перспективе.</w:t>
            </w:r>
          </w:p>
          <w:p w:rsidR="00E400C3" w:rsidRPr="00FC50E5" w:rsidRDefault="00E400C3" w:rsidP="00E400C3">
            <w:pPr>
              <w:numPr>
                <w:ilvl w:val="0"/>
                <w:numId w:val="1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Ключевыми задачами проведения долговой политики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 xml:space="preserve">район» </w:t>
            </w:r>
            <w:r w:rsidR="00B81D5C" w:rsidRPr="00FC50E5">
              <w:rPr>
                <w:rFonts w:ascii="Arial" w:eastAsia="Calibri" w:hAnsi="Arial" w:cs="Arial"/>
                <w:sz w:val="24"/>
                <w:szCs w:val="24"/>
              </w:rPr>
              <w:t>являются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>:</w:t>
            </w:r>
          </w:p>
          <w:p w:rsidR="00E400C3" w:rsidRPr="00FC50E5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удержание объема и структуры муниципального долга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на безопасном для финансовой системы </w:t>
            </w:r>
            <w:r w:rsidR="00B81D5C" w:rsidRPr="00FC50E5">
              <w:rPr>
                <w:rFonts w:ascii="Arial" w:eastAsia="Calibri" w:hAnsi="Arial" w:cs="Arial"/>
                <w:sz w:val="24"/>
                <w:szCs w:val="24"/>
              </w:rPr>
              <w:t>района уровне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FC50E5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bCs/>
                <w:iCs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 xml:space="preserve">обеспечение потребностей бюджета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>в заемном финансировании;</w:t>
            </w:r>
          </w:p>
          <w:p w:rsidR="00E400C3" w:rsidRPr="00FC50E5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Cs/>
                <w:iCs/>
                <w:sz w:val="24"/>
                <w:szCs w:val="24"/>
              </w:rPr>
              <w:t xml:space="preserve">своевременное исполнение долговых обязательств при минимизации 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расходов на обслуживание муниципального  долга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FC50E5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безусловное исполнение требований бюджетного законодательства к организации управления муниципальным долгом </w:t>
            </w:r>
            <w:r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>;</w:t>
            </w:r>
          </w:p>
          <w:p w:rsidR="00E400C3" w:rsidRPr="00FC50E5" w:rsidRDefault="00E400C3" w:rsidP="00E400C3">
            <w:pPr>
              <w:numPr>
                <w:ilvl w:val="0"/>
                <w:numId w:val="2"/>
              </w:numPr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left="0" w:firstLine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>соблюдение условий реструктуризации бюджетных кредитов</w:t>
            </w:r>
            <w:r w:rsidR="00B81D5C" w:rsidRPr="00FC50E5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FC50E5" w:rsidRDefault="00E400C3" w:rsidP="00104E76">
            <w:pPr>
              <w:autoSpaceDE w:val="0"/>
              <w:autoSpaceDN w:val="0"/>
              <w:adjustRightInd w:val="0"/>
              <w:spacing w:before="240" w:after="240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b/>
                <w:sz w:val="24"/>
                <w:szCs w:val="24"/>
              </w:rPr>
              <w:t xml:space="preserve">Анализ рисков для краевого бюджета, возникающих в процессе управления муниципальным долгом 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>муниципального района «</w:t>
            </w:r>
            <w:r w:rsidR="00B81D5C" w:rsidRPr="00FC50E5">
              <w:rPr>
                <w:rFonts w:ascii="Arial" w:hAnsi="Arial" w:cs="Arial"/>
                <w:b/>
                <w:sz w:val="24"/>
                <w:szCs w:val="24"/>
              </w:rPr>
              <w:t>Тунгиро-Олёкминский</w:t>
            </w:r>
            <w:r w:rsidRPr="00FC50E5">
              <w:rPr>
                <w:rFonts w:ascii="Arial" w:hAnsi="Arial" w:cs="Arial"/>
                <w:b/>
                <w:sz w:val="24"/>
                <w:szCs w:val="24"/>
              </w:rPr>
              <w:t xml:space="preserve"> район»</w:t>
            </w:r>
          </w:p>
          <w:p w:rsidR="00E400C3" w:rsidRPr="00FC50E5" w:rsidRDefault="00597099" w:rsidP="00597099">
            <w:pPr>
              <w:tabs>
                <w:tab w:val="left" w:pos="0"/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Основными рисками в ходе реализации долговой политики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Pr="00FC50E5">
              <w:rPr>
                <w:rFonts w:ascii="Arial" w:hAnsi="Arial" w:cs="Arial"/>
                <w:sz w:val="24"/>
                <w:szCs w:val="24"/>
              </w:rPr>
              <w:t xml:space="preserve">могут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являт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ься риски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рефинансирования, процентный и операционный риски.</w:t>
            </w:r>
          </w:p>
          <w:p w:rsidR="00E400C3" w:rsidRPr="00FC50E5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Риск рефинансирования – вероятность того, что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</w:t>
            </w:r>
            <w:r w:rsidRPr="00FC50E5">
              <w:rPr>
                <w:rFonts w:ascii="Arial" w:hAnsi="Arial" w:cs="Arial"/>
                <w:sz w:val="24"/>
                <w:szCs w:val="24"/>
              </w:rPr>
              <w:t>ый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 «</w:t>
            </w:r>
            <w:r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не сможет провести рефинансирование накопленных долговых обязательств по приемлемым процентным ставкам (текущим либо более низким) или невозможность рефинансировать текущие обязательства вовсе. </w:t>
            </w:r>
          </w:p>
          <w:p w:rsidR="00E400C3" w:rsidRPr="00FC50E5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Процентный риск - риск увеличения объема расходов на обслуживание муниципального долга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вследствие изменения процентных ставок. Динамика процентных ставок непосредственно влияет на стоимость обслуживания как новых, принимаемых при рефинансировании долга обязательств, так и имеющихся долговых обязательств, обслуживаемых по переменной ставке. Как следствие, краткосрочные долговые обязательства или обязательства с переменной ставкой должны рассматриваться как более рискованные, чем долгосрочные обязательства с фиксированной ставкой. </w:t>
            </w:r>
          </w:p>
          <w:p w:rsidR="00E400C3" w:rsidRPr="00FC50E5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Операционный риск − риск возникновения потерь (убытков) и (или) дополнительных затрат в результате несоответствия законодательству установленных порядков и процедур совершения операций и других сделок или их нарушения сотрудниками, некомпетентности или ошибок персонала, несоответствия или отказа используемых учетно-расчетных, информационных и других систем. </w:t>
            </w:r>
          </w:p>
          <w:p w:rsidR="00E400C3" w:rsidRPr="00FC50E5" w:rsidRDefault="00597099" w:rsidP="00597099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 xml:space="preserve">            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В целях минимизации данных рисков необходимо осуществлять постоянный мониторинг, оценку уровня рисков и вырабатывать меры по их снижению, которыми являются контроль и планирование структуры </w:t>
            </w:r>
            <w:r w:rsidRPr="00FC50E5">
              <w:rPr>
                <w:rFonts w:ascii="Arial" w:eastAsia="Calibri" w:hAnsi="Arial" w:cs="Arial"/>
                <w:sz w:val="24"/>
                <w:szCs w:val="24"/>
              </w:rPr>
              <w:t>муниципального долга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 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 xml:space="preserve">на безопасном уровне, а также обеспечение привлечения необходимых объемов заемных ресурсов при сохранении общего уровня риска долгового портфеля на уровне, признанном приемлемым для бюджета 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>муниципального района «</w:t>
            </w:r>
            <w:r w:rsidRPr="00FC50E5">
              <w:rPr>
                <w:rFonts w:ascii="Arial" w:hAnsi="Arial" w:cs="Arial"/>
                <w:sz w:val="24"/>
                <w:szCs w:val="24"/>
              </w:rPr>
              <w:t>Тунгиро-Олёкминский</w:t>
            </w:r>
            <w:r w:rsidR="00E400C3" w:rsidRPr="00FC50E5">
              <w:rPr>
                <w:rFonts w:ascii="Arial" w:hAnsi="Arial" w:cs="Arial"/>
                <w:sz w:val="24"/>
                <w:szCs w:val="24"/>
              </w:rPr>
              <w:t xml:space="preserve"> район»</w:t>
            </w:r>
            <w:r w:rsidR="00E400C3" w:rsidRPr="00FC50E5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E400C3" w:rsidRPr="00FC50E5" w:rsidRDefault="00E400C3" w:rsidP="00104E76">
            <w:pPr>
              <w:tabs>
                <w:tab w:val="left" w:pos="1134"/>
              </w:tabs>
              <w:ind w:left="709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E400C3" w:rsidRPr="00FC50E5" w:rsidRDefault="00E400C3" w:rsidP="00104E76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FC50E5">
              <w:rPr>
                <w:rFonts w:ascii="Arial" w:eastAsia="Calibri" w:hAnsi="Arial" w:cs="Arial"/>
                <w:sz w:val="24"/>
                <w:szCs w:val="24"/>
              </w:rPr>
              <w:t>_________________</w:t>
            </w:r>
          </w:p>
          <w:p w:rsidR="00E400C3" w:rsidRPr="00FC50E5" w:rsidRDefault="00E400C3" w:rsidP="00104E76">
            <w:pPr>
              <w:pStyle w:val="a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3D69" w:rsidRPr="00FC50E5" w:rsidTr="00FC50E5">
        <w:trPr>
          <w:trHeight w:val="80"/>
        </w:trPr>
        <w:tc>
          <w:tcPr>
            <w:tcW w:w="11057" w:type="dxa"/>
          </w:tcPr>
          <w:p w:rsidR="005C3D69" w:rsidRPr="00FC50E5" w:rsidRDefault="005C3D69" w:rsidP="00104E76">
            <w:pPr>
              <w:ind w:right="10240" w:hanging="66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C3D69" w:rsidRPr="00FC50E5" w:rsidTr="00FC50E5">
        <w:trPr>
          <w:trHeight w:val="80"/>
        </w:trPr>
        <w:tc>
          <w:tcPr>
            <w:tcW w:w="11057" w:type="dxa"/>
          </w:tcPr>
          <w:p w:rsidR="005C3D69" w:rsidRPr="00FC50E5" w:rsidRDefault="005C3D69" w:rsidP="00104E76">
            <w:pPr>
              <w:ind w:right="10240" w:hanging="669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400C3" w:rsidRPr="00FC50E5" w:rsidRDefault="00E400C3" w:rsidP="00E400C3">
      <w:pPr>
        <w:jc w:val="both"/>
        <w:rPr>
          <w:rFonts w:ascii="Arial" w:hAnsi="Arial" w:cs="Arial"/>
          <w:sz w:val="24"/>
          <w:szCs w:val="24"/>
        </w:rPr>
      </w:pPr>
    </w:p>
    <w:p w:rsidR="008025A2" w:rsidRPr="00FC50E5" w:rsidRDefault="008025A2" w:rsidP="00E400C3">
      <w:pPr>
        <w:jc w:val="both"/>
        <w:rPr>
          <w:rFonts w:ascii="Arial" w:hAnsi="Arial" w:cs="Arial"/>
          <w:sz w:val="24"/>
          <w:szCs w:val="24"/>
        </w:rPr>
      </w:pPr>
    </w:p>
    <w:p w:rsidR="008025A2" w:rsidRPr="00FC50E5" w:rsidRDefault="008025A2" w:rsidP="00E400C3">
      <w:pPr>
        <w:jc w:val="both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</w:p>
    <w:p w:rsidR="008025A2" w:rsidRPr="00FC50E5" w:rsidRDefault="008025A2" w:rsidP="008025A2">
      <w:pPr>
        <w:shd w:val="clear" w:color="auto" w:fill="FFFFFF"/>
        <w:jc w:val="center"/>
        <w:rPr>
          <w:rFonts w:ascii="Arial" w:hAnsi="Arial" w:cs="Arial"/>
          <w:b/>
          <w:spacing w:val="-11"/>
          <w:sz w:val="24"/>
          <w:szCs w:val="24"/>
        </w:rPr>
      </w:pPr>
    </w:p>
    <w:sectPr w:rsidR="008025A2" w:rsidRPr="00FC50E5" w:rsidSect="00FC50E5">
      <w:headerReference w:type="default" r:id="rId7"/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A48" w:rsidRDefault="00C27A48" w:rsidP="00A64647">
      <w:pPr>
        <w:spacing w:after="0" w:line="240" w:lineRule="auto"/>
      </w:pPr>
      <w:r>
        <w:separator/>
      </w:r>
    </w:p>
  </w:endnote>
  <w:endnote w:type="continuationSeparator" w:id="0">
    <w:p w:rsidR="00C27A48" w:rsidRDefault="00C27A48" w:rsidP="00A64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A48" w:rsidRDefault="00C27A48" w:rsidP="00A64647">
      <w:pPr>
        <w:spacing w:after="0" w:line="240" w:lineRule="auto"/>
      </w:pPr>
      <w:r>
        <w:separator/>
      </w:r>
    </w:p>
  </w:footnote>
  <w:footnote w:type="continuationSeparator" w:id="0">
    <w:p w:rsidR="00C27A48" w:rsidRDefault="00C27A48" w:rsidP="00A646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26529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04E76" w:rsidRPr="00D77FB7" w:rsidRDefault="00715C2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77F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04E76" w:rsidRPr="00D77F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C50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77F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653E"/>
    <w:multiLevelType w:val="hybridMultilevel"/>
    <w:tmpl w:val="3822D750"/>
    <w:lvl w:ilvl="0" w:tplc="C1C646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27149A"/>
    <w:multiLevelType w:val="hybridMultilevel"/>
    <w:tmpl w:val="E88AB056"/>
    <w:lvl w:ilvl="0" w:tplc="8A1CFC5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3BA5922"/>
    <w:multiLevelType w:val="hybridMultilevel"/>
    <w:tmpl w:val="E42E5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34D00"/>
    <w:multiLevelType w:val="hybridMultilevel"/>
    <w:tmpl w:val="5A9EB5FE"/>
    <w:lvl w:ilvl="0" w:tplc="78B070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00C3"/>
    <w:rsid w:val="00095498"/>
    <w:rsid w:val="00104E76"/>
    <w:rsid w:val="00157E5C"/>
    <w:rsid w:val="001E7066"/>
    <w:rsid w:val="003352E3"/>
    <w:rsid w:val="003B6E04"/>
    <w:rsid w:val="003E1DE1"/>
    <w:rsid w:val="00403510"/>
    <w:rsid w:val="00407F46"/>
    <w:rsid w:val="00450FD6"/>
    <w:rsid w:val="004852F4"/>
    <w:rsid w:val="00597099"/>
    <w:rsid w:val="005C3D69"/>
    <w:rsid w:val="00670A3E"/>
    <w:rsid w:val="00715C20"/>
    <w:rsid w:val="0079705E"/>
    <w:rsid w:val="007A0184"/>
    <w:rsid w:val="008025A2"/>
    <w:rsid w:val="008E4475"/>
    <w:rsid w:val="009A3F07"/>
    <w:rsid w:val="009D0F1E"/>
    <w:rsid w:val="00A64647"/>
    <w:rsid w:val="00A659E2"/>
    <w:rsid w:val="00B13EA6"/>
    <w:rsid w:val="00B3707B"/>
    <w:rsid w:val="00B81D5C"/>
    <w:rsid w:val="00C27A48"/>
    <w:rsid w:val="00C74A2F"/>
    <w:rsid w:val="00D433BE"/>
    <w:rsid w:val="00DC6AAE"/>
    <w:rsid w:val="00DD134F"/>
    <w:rsid w:val="00E400C3"/>
    <w:rsid w:val="00EC655B"/>
    <w:rsid w:val="00ED19D6"/>
    <w:rsid w:val="00FC5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08599F-027C-44E5-91F2-B4A61AB15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0C3"/>
    <w:pPr>
      <w:spacing w:after="160" w:line="259" w:lineRule="auto"/>
    </w:pPr>
  </w:style>
  <w:style w:type="paragraph" w:styleId="9">
    <w:name w:val="heading 9"/>
    <w:basedOn w:val="a"/>
    <w:next w:val="a"/>
    <w:link w:val="90"/>
    <w:semiHidden/>
    <w:unhideWhenUsed/>
    <w:qFormat/>
    <w:rsid w:val="008025A2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0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00C3"/>
  </w:style>
  <w:style w:type="paragraph" w:styleId="a5">
    <w:name w:val="No Spacing"/>
    <w:uiPriority w:val="1"/>
    <w:qFormat/>
    <w:rsid w:val="00E400C3"/>
    <w:pPr>
      <w:spacing w:after="0" w:line="240" w:lineRule="auto"/>
    </w:pPr>
  </w:style>
  <w:style w:type="character" w:customStyle="1" w:styleId="3">
    <w:name w:val="Основной текст (3)_"/>
    <w:basedOn w:val="a0"/>
    <w:link w:val="30"/>
    <w:rsid w:val="00E400C3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400C3"/>
    <w:pPr>
      <w:widowControl w:val="0"/>
      <w:shd w:val="clear" w:color="auto" w:fill="FFFFFF"/>
      <w:spacing w:before="1800" w:after="180" w:line="322" w:lineRule="exact"/>
    </w:pPr>
    <w:rPr>
      <w:rFonts w:ascii="Times New Roman" w:eastAsia="Times New Roman" w:hAnsi="Times New Roman" w:cs="Times New Roman"/>
      <w:spacing w:val="7"/>
    </w:rPr>
  </w:style>
  <w:style w:type="paragraph" w:customStyle="1" w:styleId="ConsPlusCell">
    <w:name w:val="ConsPlusCell"/>
    <w:uiPriority w:val="99"/>
    <w:rsid w:val="00E40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E400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E400C3"/>
    <w:rPr>
      <w:rFonts w:ascii="Times New Roman" w:eastAsia="Times New Roman" w:hAnsi="Times New Roman" w:cs="Times New Roman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8025A2"/>
    <w:rPr>
      <w:rFonts w:ascii="Cambria" w:eastAsia="Times New Roman" w:hAnsi="Cambria" w:cs="Times New Roman"/>
    </w:rPr>
  </w:style>
  <w:style w:type="paragraph" w:customStyle="1" w:styleId="ConsPlusNormal">
    <w:name w:val="ConsPlusNormal"/>
    <w:rsid w:val="008025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2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5A2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33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5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Barahtina</cp:lastModifiedBy>
  <cp:revision>14</cp:revision>
  <cp:lastPrinted>2024-10-28T04:23:00Z</cp:lastPrinted>
  <dcterms:created xsi:type="dcterms:W3CDTF">2021-11-08T04:14:00Z</dcterms:created>
  <dcterms:modified xsi:type="dcterms:W3CDTF">2025-12-05T04:57:00Z</dcterms:modified>
</cp:coreProperties>
</file>