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9B9" w:rsidRDefault="00FC4A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MON_1661059452"/>
      <w:bookmarkStart w:id="1" w:name="_MON_1661751265"/>
      <w:bookmarkStart w:id="2" w:name="_MON_1663052319"/>
      <w:bookmarkEnd w:id="0"/>
      <w:bookmarkEnd w:id="1"/>
      <w:bookmarkEnd w:id="2"/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7239B9" w:rsidRDefault="00FC4A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«Тунгиро-Олёкминский район»</w:t>
      </w:r>
    </w:p>
    <w:p w:rsidR="007239B9" w:rsidRDefault="00FC4A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7239B9" w:rsidRDefault="007239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7239B9" w:rsidRDefault="00FC4A77">
      <w:pPr>
        <w:tabs>
          <w:tab w:val="left" w:pos="702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Тупик</w:t>
      </w:r>
    </w:p>
    <w:p w:rsidR="007239B9" w:rsidRDefault="00FC4A77">
      <w:pPr>
        <w:tabs>
          <w:tab w:val="left" w:pos="70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</w:t>
      </w:r>
      <w:r>
        <w:rPr>
          <w:rFonts w:ascii="Times New Roman" w:hAnsi="Times New Roman" w:cs="Times New Roman"/>
          <w:sz w:val="28"/>
          <w:szCs w:val="28"/>
        </w:rPr>
        <w:t>бря 202</w:t>
      </w:r>
      <w:r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№ </w:t>
      </w:r>
      <w:r>
        <w:rPr>
          <w:rFonts w:ascii="Times New Roman" w:hAnsi="Times New Roman" w:cs="Times New Roman"/>
          <w:sz w:val="28"/>
          <w:szCs w:val="28"/>
        </w:rPr>
        <w:t>148</w:t>
      </w:r>
    </w:p>
    <w:p w:rsidR="007239B9" w:rsidRDefault="007239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муниципальной программы</w:t>
      </w:r>
    </w:p>
    <w:p w:rsidR="007239B9" w:rsidRDefault="00FC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комплексного развития систем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коммунальной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9B9" w:rsidRDefault="00FC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инфраструктуры </w:t>
      </w: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9B9" w:rsidRDefault="00FC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«Тунгиро-Олёкминский район» на 2021-2025 годы</w:t>
      </w:r>
    </w:p>
    <w:p w:rsidR="007239B9" w:rsidRDefault="00723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целях реализации статьи 15 Федерального закона «Об общих принципах организации местного самоуправления в Российской Федерации» от 6 октября 2003 года № 131-ФЗ, в соответствии с задачам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 органов местного самоуправления по повышению уровня жизни и созданию условий для комфортного проживания населения Тунгиро-Олёкминского района, постановляю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39B9" w:rsidRDefault="00FC4A77">
      <w:pPr>
        <w:pStyle w:val="a6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прилагаемую муниципальную Программу комплексного развития систем коммунальной инфраструк</w:t>
      </w:r>
      <w:r>
        <w:rPr>
          <w:rFonts w:ascii="Times New Roman" w:hAnsi="Times New Roman" w:cs="Times New Roman"/>
          <w:sz w:val="28"/>
          <w:szCs w:val="28"/>
        </w:rPr>
        <w:t>туры муниципального района «Тунгиро-Олёкминский район» на 202</w:t>
      </w: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годы (далее Программа).</w:t>
      </w:r>
    </w:p>
    <w:p w:rsidR="007239B9" w:rsidRDefault="00FC4A77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Комитету по финансам (Ревякина Е.С.) при формировании бюджета на 202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год включить данную Программу в перечень программ, подлежащих финансированию из средств муници</w:t>
      </w:r>
      <w:r>
        <w:rPr>
          <w:rFonts w:ascii="Times New Roman" w:hAnsi="Times New Roman" w:cs="Times New Roman"/>
          <w:sz w:val="28"/>
          <w:szCs w:val="28"/>
        </w:rPr>
        <w:t>пального бюджета в очередном бюджетном году.</w:t>
      </w:r>
    </w:p>
    <w:p w:rsidR="007239B9" w:rsidRDefault="00FC4A77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 на первого заместителя главы муниципального района «Тунгиро-Олёкминский район»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.В. Помеловой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39B9" w:rsidRDefault="00FC4A77">
      <w:pPr>
        <w:pStyle w:val="a6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</w:t>
      </w:r>
      <w:r>
        <w:rPr>
          <w:rFonts w:ascii="Times New Roman" w:hAnsi="Times New Roman" w:cs="Times New Roman"/>
          <w:sz w:val="28"/>
          <w:szCs w:val="28"/>
        </w:rPr>
        <w:t xml:space="preserve">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«Тунгиро-Олёкминский район».</w:t>
      </w:r>
    </w:p>
    <w:p w:rsidR="007239B9" w:rsidRDefault="007239B9">
      <w:pPr>
        <w:ind w:firstLine="709"/>
      </w:pPr>
    </w:p>
    <w:p w:rsidR="007239B9" w:rsidRDefault="007239B9"/>
    <w:p w:rsidR="007239B9" w:rsidRDefault="00FC4A77">
      <w:pPr>
        <w:tabs>
          <w:tab w:val="left" w:pos="687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.о. г</w:t>
      </w:r>
      <w:r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7239B9" w:rsidRDefault="00FC4A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«Тунгиро-Олёкминский район»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.В. Помелова</w:t>
      </w:r>
    </w:p>
    <w:p w:rsidR="007239B9" w:rsidRDefault="007239B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7239B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7239B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7239B9">
      <w:pPr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FC4A77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ПРОГРАММЫ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2"/>
        <w:gridCol w:w="6628"/>
      </w:tblGrid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комплексного развития систем коммунальной инфраструктуры муниципального района «Тунгиро-Олёкминский район» на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(далее Программа)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«Тунгиро-Олёкминский район»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Основные разработчики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экономики прогнозирования и ЖКХ администрации муниципального района «Тунгиро-Олёкминский район» 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 мероприятий Программы</w:t>
            </w: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района «Тунгиро-Олёкминский район» 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628" w:type="dxa"/>
          </w:tcPr>
          <w:p w:rsidR="007239B9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надежности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 водоснабжения, теплоснабжения в соответствии с нормативными требованиями;</w:t>
            </w:r>
          </w:p>
          <w:p w:rsidR="007239B9" w:rsidRDefault="00FC4A77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мероприятий по повышению эффективности использования энергоресурсов и ежегодное снижение затрат бюджетной сферы на оплату топливно-энергетических ресурсов.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6628" w:type="dxa"/>
          </w:tcPr>
          <w:p w:rsidR="007239B9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Внедрение комплексных узлов учета потребляемой тепловой энергии для снижения платы за предоставляемые услуги;</w:t>
            </w:r>
          </w:p>
          <w:p w:rsidR="007239B9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тепловых потерь, благодаря замене котлов в модернизируемых котельных на котлы с более высоким коэффициентом полезного действия;</w:t>
            </w:r>
          </w:p>
          <w:p w:rsidR="007239B9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эксплуатационных потерь тепла при применении современных теплоизолирующих материалов и труб с заводской теплоизоляцией;</w:t>
            </w:r>
          </w:p>
          <w:p w:rsidR="007239B9" w:rsidRDefault="00FC4A77">
            <w:pPr>
              <w:pStyle w:val="a6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Надежная и безопасная эксплуатация систем теплоснабжения.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</w:t>
            </w:r>
          </w:p>
        </w:tc>
      </w:tr>
      <w:tr w:rsidR="007239B9">
        <w:trPr>
          <w:trHeight w:val="1720"/>
        </w:trPr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Объемы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  <w:p w:rsidR="007239B9" w:rsidRDefault="00723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9B9" w:rsidRDefault="00723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9B9" w:rsidRDefault="00723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39B9" w:rsidRDefault="007239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28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 тыс. руб</w:t>
            </w:r>
          </w:p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 - 6 600,0</w:t>
            </w:r>
          </w:p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2027г. - 5 000,0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КБ - 250,0)</w:t>
            </w:r>
          </w:p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2028 г. - 15 000,0 (в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КБ - 14 250,0)</w:t>
            </w:r>
          </w:p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 - 1 000,0</w:t>
            </w:r>
          </w:p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 - 3 000,0</w:t>
            </w:r>
          </w:p>
          <w:p w:rsidR="007239B9" w:rsidRDefault="007239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мероприятия</w:t>
            </w:r>
          </w:p>
        </w:tc>
        <w:tc>
          <w:tcPr>
            <w:tcW w:w="6628" w:type="dxa"/>
          </w:tcPr>
          <w:p w:rsidR="007239B9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автотранспортных средств;</w:t>
            </w:r>
          </w:p>
          <w:p w:rsidR="007239B9" w:rsidRDefault="00FC4A77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источников и систем теплоснабжения, водоснабжения.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 выполнения Программы</w:t>
            </w:r>
          </w:p>
        </w:tc>
        <w:tc>
          <w:tcPr>
            <w:tcW w:w="6628" w:type="dxa"/>
          </w:tcPr>
          <w:p w:rsidR="007239B9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надежности водоснабжения населения и учреждений социальной сферы;</w:t>
            </w:r>
          </w:p>
          <w:p w:rsidR="007239B9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требуемого уровня надежности и безопасности систем теплосна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бжения;</w:t>
            </w:r>
          </w:p>
          <w:p w:rsidR="007239B9" w:rsidRDefault="00FC4A77">
            <w:pPr>
              <w:pStyle w:val="a6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Модернизация источников тепла, эффективное использование энергоресурсов, уменьшение количества тепловых потерь, повышение уровня жизнеобеспечения объектов социальной сферы муниципального района «Тунгиро-Олёкминский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район».</w:t>
            </w:r>
          </w:p>
        </w:tc>
      </w:tr>
      <w:tr w:rsidR="007239B9">
        <w:tc>
          <w:tcPr>
            <w:tcW w:w="2942" w:type="dxa"/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ходом реализ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ации Программы</w:t>
            </w:r>
          </w:p>
        </w:tc>
        <w:tc>
          <w:tcPr>
            <w:tcW w:w="6628" w:type="dxa"/>
          </w:tcPr>
          <w:p w:rsidR="007239B9" w:rsidRDefault="00FC4A77">
            <w:pPr>
              <w:shd w:val="clear" w:color="auto" w:fill="FFFFFF"/>
              <w:tabs>
                <w:tab w:val="left" w:pos="51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реализуется на территории муниципального района Тунгиро-Олёкминский район. Координатором Программы является администрация муниципального района «Тунгиро-Олёкминский район». Реализация мероприятий предусмотренных Программой,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осуществляется Администрацией муниципального района «Тунгиро-Олёкминский район».</w:t>
            </w:r>
          </w:p>
          <w:p w:rsidR="007239B9" w:rsidRDefault="00FC4A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исполнением Программы осуществляет отдел экономики прогнозирования и ЖКХ администрации муниципального района «Тунгиро-Олёкминский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7239B9" w:rsidRDefault="007239B9">
      <w:pPr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Жилищно-коммунальное </w:t>
      </w:r>
      <w:r>
        <w:rPr>
          <w:rFonts w:ascii="Times New Roman" w:hAnsi="Times New Roman" w:cs="Times New Roman"/>
          <w:sz w:val="28"/>
          <w:szCs w:val="28"/>
        </w:rPr>
        <w:t>хозяйство является одной из важных сфер экономики муниципального района «Тунгиро-Олёкминский район». Коммунальные услуги имеют для населения особое значение и являются жизненно необходимыми. Устойчивое функционирование данной отрасли – одна из основ социал</w:t>
      </w:r>
      <w:r>
        <w:rPr>
          <w:rFonts w:ascii="Times New Roman" w:hAnsi="Times New Roman" w:cs="Times New Roman"/>
          <w:sz w:val="28"/>
          <w:szCs w:val="28"/>
        </w:rPr>
        <w:t>ьной безопасности и стабильности.</w:t>
      </w:r>
    </w:p>
    <w:p w:rsidR="007239B9" w:rsidRDefault="007239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line="360" w:lineRule="auto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Содержание и характеристика проблемы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Одной из основных задач органов местного самоуправления муниципального района «Тунгиро-Олекминский район» является обеспечение комфортных условий проживания населения и реализация меро</w:t>
      </w:r>
      <w:r>
        <w:rPr>
          <w:rFonts w:ascii="Times New Roman" w:hAnsi="Times New Roman" w:cs="Times New Roman"/>
          <w:sz w:val="28"/>
          <w:szCs w:val="28"/>
        </w:rPr>
        <w:t>приятий по улучшению условий проживания граждан.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Предприятие жилищно-коммунальной сферы – ООО «Коммунальник» создан в 2005 году после банкротства МУП ЖКХ для обеспечения электрической энергией и теплом бюджетные учреждения муниципального района и население</w:t>
      </w:r>
      <w:r>
        <w:rPr>
          <w:rFonts w:ascii="Times New Roman" w:hAnsi="Times New Roman" w:cs="Times New Roman"/>
          <w:sz w:val="28"/>
          <w:szCs w:val="28"/>
        </w:rPr>
        <w:t xml:space="preserve">, проживающее на территории муниципального района. 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Системы теплоснабжения и водоснабжения являются важнейшей неотъемлемой частью коммунальной инфраструктуры и имеют решающее значение в обеспечении жизнедеятельности и развитии муниципального района. 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</w:t>
      </w:r>
      <w:r>
        <w:rPr>
          <w:rFonts w:ascii="Times New Roman" w:hAnsi="Times New Roman" w:cs="Times New Roman"/>
          <w:sz w:val="28"/>
          <w:szCs w:val="28"/>
        </w:rPr>
        <w:t xml:space="preserve">одимость дальнейшего строительства и модернизации систем обусловлена потребностями социально-экономического развития муниципального района, </w:t>
      </w:r>
      <w:proofErr w:type="spellStart"/>
      <w:r>
        <w:rPr>
          <w:rFonts w:ascii="Times New Roman" w:hAnsi="Times New Roman" w:cs="Times New Roman"/>
          <w:sz w:val="28"/>
          <w:szCs w:val="28"/>
        </w:rPr>
        <w:t>ужесточающимися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требованиями к качеству услуг, экологическим последствиям их предоставления.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жилищно-коммунальном </w:t>
      </w:r>
      <w:r>
        <w:rPr>
          <w:rFonts w:ascii="Times New Roman" w:hAnsi="Times New Roman" w:cs="Times New Roman"/>
          <w:sz w:val="28"/>
          <w:szCs w:val="28"/>
        </w:rPr>
        <w:t>хозяйстве основными проблемами являются высокая степень износа производственных фондов, восполнение выбывших основных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актически не происходит.</w:t>
      </w: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Оценка риска при возможных срывах в реализации Программы 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невыполнении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задач Программы комплексного развития систем коммунальной инфраструктуры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будут обеспечены:</w:t>
      </w:r>
    </w:p>
    <w:p w:rsidR="007239B9" w:rsidRDefault="00FC4A7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требуемый уровень надежности теплоснабжения учреждений социальной сферы;</w:t>
      </w:r>
    </w:p>
    <w:p w:rsidR="007239B9" w:rsidRDefault="00FC4A7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требуемый уровень надежности водоснабжения населения и учреждений с</w:t>
      </w:r>
      <w:r>
        <w:rPr>
          <w:rFonts w:ascii="Times New Roman" w:hAnsi="Times New Roman" w:cs="Times New Roman"/>
          <w:sz w:val="28"/>
          <w:szCs w:val="28"/>
        </w:rPr>
        <w:t>оциальной сферы;</w:t>
      </w:r>
    </w:p>
    <w:p w:rsidR="007239B9" w:rsidRDefault="00FC4A77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требуемый уровень безопасности эксплуатации.</w:t>
      </w:r>
    </w:p>
    <w:p w:rsidR="007239B9" w:rsidRDefault="007239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Цель реализации плана мероприятий Программы по развитию систем теплоснабжения, водоснабжения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39B9" w:rsidRDefault="00FC4A77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Бесперебойное обеспечение тепловой энергией, услугами водоснабжения населения и объектов жизнеобе</w:t>
      </w:r>
      <w:r>
        <w:rPr>
          <w:rFonts w:ascii="Times New Roman" w:hAnsi="Times New Roman" w:cs="Times New Roman"/>
          <w:sz w:val="28"/>
          <w:szCs w:val="28"/>
        </w:rPr>
        <w:t>спечения;</w:t>
      </w:r>
    </w:p>
    <w:p w:rsidR="007239B9" w:rsidRDefault="00FC4A77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уровня износа объектов коммунальной инфраструктуры;</w:t>
      </w:r>
    </w:p>
    <w:p w:rsidR="007239B9" w:rsidRDefault="00FC4A77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Безаварийная эксплуатация и обслуживание объектов коммунальной инфраструктуры;</w:t>
      </w:r>
    </w:p>
    <w:p w:rsidR="007239B9" w:rsidRDefault="00FC4A77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 надежность и бесперебойность работы объектов теплоснабжения;</w:t>
      </w:r>
    </w:p>
    <w:p w:rsidR="007239B9" w:rsidRDefault="00FC4A77">
      <w:pPr>
        <w:pStyle w:val="a6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Уменьшить тепловые потери при отпу</w:t>
      </w:r>
      <w:r>
        <w:rPr>
          <w:rFonts w:ascii="Times New Roman" w:hAnsi="Times New Roman" w:cs="Times New Roman"/>
          <w:sz w:val="28"/>
          <w:szCs w:val="28"/>
        </w:rPr>
        <w:t>ске до потребителей;</w:t>
      </w:r>
    </w:p>
    <w:p w:rsidR="007239B9" w:rsidRDefault="007239B9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pStyle w:val="a6"/>
        <w:spacing w:after="0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Критерии оценки выполнения Программы </w:t>
      </w:r>
    </w:p>
    <w:p w:rsidR="007239B9" w:rsidRDefault="007239B9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pStyle w:val="a6"/>
        <w:numPr>
          <w:ilvl w:val="0"/>
          <w:numId w:val="6"/>
        </w:numPr>
        <w:spacing w:after="0"/>
        <w:ind w:left="567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требуемого уровня надежности работы предприятия ЖКХ;</w:t>
      </w:r>
    </w:p>
    <w:p w:rsidR="007239B9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Модернизация источников тепла, уменьшение количества тепловых потерь, повышение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уровня жизнеобеспечения объектов теплоснабжения муниц</w:t>
      </w:r>
      <w:r>
        <w:rPr>
          <w:rFonts w:ascii="Times New Roman" w:hAnsi="Times New Roman" w:cs="Times New Roman"/>
          <w:sz w:val="28"/>
          <w:szCs w:val="28"/>
        </w:rPr>
        <w:t>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239B9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эксплуатационных затрат на отпуск питьевой воды;</w:t>
      </w:r>
    </w:p>
    <w:p w:rsidR="007239B9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Улучшение качества обеспечения потребителей коммунальных услуг;</w:t>
      </w:r>
    </w:p>
    <w:p w:rsidR="007239B9" w:rsidRDefault="00FC4A77">
      <w:pPr>
        <w:pStyle w:val="a6"/>
        <w:numPr>
          <w:ilvl w:val="0"/>
          <w:numId w:val="6"/>
        </w:numPr>
        <w:spacing w:after="0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Снижение износа основных объектов.</w:t>
      </w: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center"/>
        <w:outlineLvl w:val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Организация управления Программой и</w:t>
      </w: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ходом ее реализации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исполнением Программы осуществляется администрацией муниципального района «Тунгиро-Олёкминский район» через подготовку, утверждение и организацию исполнения плана мероприятий по реализации Программы.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исполнения Программы осущес</w:t>
      </w:r>
      <w:r>
        <w:rPr>
          <w:rFonts w:ascii="Times New Roman" w:hAnsi="Times New Roman" w:cs="Times New Roman"/>
          <w:sz w:val="28"/>
          <w:szCs w:val="28"/>
        </w:rPr>
        <w:t xml:space="preserve">твляется администрацией муниципального района «Тунгиро-Олёкминский район». </w:t>
      </w: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Электроснабжение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действиями положений Закона Забайкальского края № 1014-ЗЗК от 22.02.2014 года организация в границах поселений, муниципальных районов, городских округов</w:t>
      </w:r>
      <w:r>
        <w:rPr>
          <w:rFonts w:ascii="Times New Roman" w:hAnsi="Times New Roman" w:cs="Times New Roman"/>
          <w:sz w:val="28"/>
          <w:szCs w:val="28"/>
        </w:rPr>
        <w:t xml:space="preserve"> электроснабжения населения относится к полномочиям органов Государственной власти Забайкальского края. На территории муниципального района «Тунгиро-Олёкминский район» в сфере электроснабжения осуществляет свою деятельность 1 предприятие – ООО «Коммунальни</w:t>
      </w:r>
      <w:r>
        <w:rPr>
          <w:rFonts w:ascii="Times New Roman" w:hAnsi="Times New Roman" w:cs="Times New Roman"/>
          <w:sz w:val="28"/>
          <w:szCs w:val="28"/>
        </w:rPr>
        <w:t xml:space="preserve">к». 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Распоряжения министерства жилищно-коммунального хозяйства, энергетики, цифровизации и связи Забайкальского края от 16 марта 2020 года № 22-р «О заключении концессионного соглашения с АО «Энергосервисная компания Сибири» все объекты </w:t>
      </w:r>
      <w:r>
        <w:rPr>
          <w:rFonts w:ascii="Times New Roman" w:hAnsi="Times New Roman" w:cs="Times New Roman"/>
          <w:sz w:val="28"/>
          <w:szCs w:val="28"/>
        </w:rPr>
        <w:t>недвижимого и движимого имущества, технологически связанных между собой и предназначенных для осуществления деятельности по производству, передаче и распределению электрической энергии потребителям, расположенных на технологически изолированных территориях</w:t>
      </w:r>
      <w:r>
        <w:rPr>
          <w:rFonts w:ascii="Times New Roman" w:hAnsi="Times New Roman" w:cs="Times New Roman"/>
          <w:sz w:val="28"/>
          <w:szCs w:val="28"/>
        </w:rPr>
        <w:t xml:space="preserve"> (села Средняя Олёкма, Моклакан, Гуля</w:t>
      </w:r>
      <w:proofErr w:type="gramEnd"/>
      <w:r>
        <w:rPr>
          <w:rFonts w:ascii="Times New Roman" w:hAnsi="Times New Roman" w:cs="Times New Roman"/>
          <w:sz w:val="28"/>
          <w:szCs w:val="28"/>
        </w:rPr>
        <w:t>) переданы АО «ЭСК Сибири».</w:t>
      </w: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Теплоснабжение</w:t>
      </w:r>
    </w:p>
    <w:p w:rsidR="007239B9" w:rsidRDefault="00FC4A7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Поставщиком тепловой энергии на территории муниципального района является ООО «Коммунальник», с установленной тепловой мощностью – 1574,4 Гкал. В жилых домах осуществляется пе</w:t>
      </w:r>
      <w:r>
        <w:rPr>
          <w:rFonts w:ascii="Times New Roman" w:hAnsi="Times New Roman" w:cs="Times New Roman"/>
          <w:sz w:val="28"/>
          <w:szCs w:val="28"/>
        </w:rPr>
        <w:t xml:space="preserve">чное отопление.      </w:t>
      </w: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Производство и поставка тепловой энергии производится тремя котельными для бюджетных учреждений социальной сферы районного центра.  Потребляемое топливо – дрова. </w:t>
      </w: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Основные проблемы функционирования системы теплоснабжения: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ысокая степень износа тепловых сетей;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Недостаточная степень техногенной надежности;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Низкая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оборудования;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 надежность источника энергоснабжения;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резервного оборудования.</w:t>
      </w:r>
    </w:p>
    <w:p w:rsidR="007239B9" w:rsidRDefault="007239B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Организационный план по теплоснабжению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4"/>
        <w:gridCol w:w="2977"/>
        <w:gridCol w:w="1276"/>
        <w:gridCol w:w="1276"/>
        <w:gridCol w:w="1134"/>
        <w:gridCol w:w="1134"/>
        <w:gridCol w:w="1099"/>
      </w:tblGrid>
      <w:tr w:rsidR="007239B9">
        <w:trPr>
          <w:trHeight w:val="320"/>
        </w:trPr>
        <w:tc>
          <w:tcPr>
            <w:tcW w:w="675" w:type="dxa"/>
            <w:vMerge w:val="restart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919" w:type="dxa"/>
            <w:gridSpan w:val="5"/>
            <w:tcBorders>
              <w:bottom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реализации</w:t>
            </w:r>
          </w:p>
        </w:tc>
      </w:tr>
      <w:tr w:rsidR="007239B9">
        <w:trPr>
          <w:trHeight w:val="220"/>
        </w:trPr>
        <w:tc>
          <w:tcPr>
            <w:tcW w:w="675" w:type="dxa"/>
            <w:vMerge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rPr>
          <w:trHeight w:val="663"/>
        </w:trPr>
        <w:tc>
          <w:tcPr>
            <w:tcW w:w="675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1.</w:t>
            </w:r>
          </w:p>
        </w:tc>
        <w:tc>
          <w:tcPr>
            <w:tcW w:w="2977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Замена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модульной котельной «Школа»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9" w:type="dxa"/>
            <w:tcBorders>
              <w:top w:val="single" w:sz="4" w:space="0" w:color="auto"/>
            </w:tcBorders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c>
          <w:tcPr>
            <w:tcW w:w="675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77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котлов в муниципальные котельные</w:t>
            </w:r>
          </w:p>
        </w:tc>
        <w:tc>
          <w:tcPr>
            <w:tcW w:w="127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099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39B9" w:rsidRDefault="00FC4A7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239B9" w:rsidRDefault="00FC4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>Водоснабжение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В связи с отсутствием на территории Тунгиро-Олёкминского района централизованного горячего и холодного водоснабжения, обеспечение водой населения, а также учреждений, организаций и предприятий производится предприятием ООО «Коммунальник» спец</w:t>
      </w:r>
      <w:r>
        <w:rPr>
          <w:rFonts w:ascii="Times New Roman" w:hAnsi="Times New Roman" w:cs="Times New Roman"/>
          <w:sz w:val="28"/>
          <w:szCs w:val="28"/>
        </w:rPr>
        <w:t xml:space="preserve">машиной (водовозкой) с отведенных мест водозабора. Техническое состояние системы водоснабжения характеризуется высокой степенью износа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автоводовозок</w:t>
      </w:r>
      <w:proofErr w:type="spellEnd"/>
      <w:r>
        <w:rPr>
          <w:rFonts w:ascii="Times New Roman" w:hAnsi="Times New Roman" w:cs="Times New Roman"/>
          <w:sz w:val="28"/>
          <w:szCs w:val="28"/>
        </w:rPr>
        <w:t>. Основным источником водоснабжения является поверхностные источники.</w:t>
      </w:r>
    </w:p>
    <w:p w:rsidR="007239B9" w:rsidRDefault="00FC4A77">
      <w:pPr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 января 2018 года Могочинским районн</w:t>
      </w:r>
      <w:r>
        <w:rPr>
          <w:rFonts w:ascii="Times New Roman" w:hAnsi="Times New Roman" w:cs="Times New Roman"/>
          <w:sz w:val="28"/>
          <w:szCs w:val="28"/>
        </w:rPr>
        <w:t>ым судом Забайкальского края вынесено решение № 2а-11/2018, согласно которого администрация муниципального района «Тунгиро-Олёкминский район» обязана организовать водоснабжение населения муниципального района «Тунгиро-Олёкминский район» питьевой водой, соо</w:t>
      </w:r>
      <w:r>
        <w:rPr>
          <w:rFonts w:ascii="Times New Roman" w:hAnsi="Times New Roman" w:cs="Times New Roman"/>
          <w:sz w:val="28"/>
          <w:szCs w:val="28"/>
        </w:rPr>
        <w:t xml:space="preserve">тветствующей требованиям СанПиН 2.1.4.1175-02 «Гигиенические требования к качеству питьевой воды нецентрализованного водоснабжения.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Санитарная охрана источников».        25 мая 2020 года администрацией муниципального района «Тунгиро-Олёкминский район» в ад</w:t>
      </w:r>
      <w:r>
        <w:rPr>
          <w:rFonts w:ascii="Times New Roman" w:hAnsi="Times New Roman" w:cs="Times New Roman"/>
          <w:sz w:val="28"/>
          <w:szCs w:val="28"/>
        </w:rPr>
        <w:t>рес Министерства жилищно-коммунального хозяйства, энергетики, цифровизации и связи Забайкальского края была направлена заявка о включении мероприятия на выполнений проектных работ по строительству водонапорной скважины на территории села Тупик в рамках гос</w:t>
      </w:r>
      <w:r>
        <w:rPr>
          <w:rFonts w:ascii="Times New Roman" w:hAnsi="Times New Roman" w:cs="Times New Roman"/>
          <w:sz w:val="28"/>
          <w:szCs w:val="28"/>
        </w:rPr>
        <w:t xml:space="preserve">ударственной программы Забайкальского края «Развитие жилищно-коммунального хозяйства Забайкальского края» подпрограммы «Модернизация объектов коммунальной инфраструктуры». </w:t>
      </w:r>
      <w:proofErr w:type="gramEnd"/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целом, в ряде случаев, высокая степень износа может привести к отсутствию водоснабжения населения и учреждений социальной сферы, а также к ухудшению качества питьевой воды.</w:t>
      </w: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Основные проблемы функционирования системы водоснабжения: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Высокая степень износа автомобилей;</w:t>
      </w:r>
    </w:p>
    <w:p w:rsidR="007239B9" w:rsidRDefault="00FC4A77">
      <w:pPr>
        <w:pStyle w:val="a6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резервного источника водоснабжения. </w:t>
      </w:r>
    </w:p>
    <w:p w:rsidR="007239B9" w:rsidRDefault="007239B9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pStyle w:val="a6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Организационный план по водоснабжению </w:t>
      </w:r>
    </w:p>
    <w:p w:rsidR="007239B9" w:rsidRDefault="007239B9">
      <w:pPr>
        <w:pStyle w:val="a6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708"/>
        <w:gridCol w:w="2574"/>
        <w:gridCol w:w="1254"/>
        <w:gridCol w:w="1275"/>
        <w:gridCol w:w="1276"/>
        <w:gridCol w:w="1276"/>
        <w:gridCol w:w="1241"/>
      </w:tblGrid>
      <w:tr w:rsidR="007239B9">
        <w:trPr>
          <w:trHeight w:val="320"/>
        </w:trPr>
        <w:tc>
          <w:tcPr>
            <w:tcW w:w="709" w:type="dxa"/>
            <w:vMerge w:val="restart"/>
            <w:tcBorders>
              <w:bottom w:val="nil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74" w:type="dxa"/>
            <w:vMerge w:val="restart"/>
            <w:tcBorders>
              <w:bottom w:val="nil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6322" w:type="dxa"/>
            <w:gridSpan w:val="5"/>
            <w:tcBorders>
              <w:bottom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реализации</w:t>
            </w:r>
          </w:p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rPr>
          <w:trHeight w:val="220"/>
        </w:trPr>
        <w:tc>
          <w:tcPr>
            <w:tcW w:w="709" w:type="dxa"/>
            <w:vMerge/>
            <w:tcBorders>
              <w:top w:val="nil"/>
              <w:bottom w:val="nil"/>
            </w:tcBorders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  <w:vMerge/>
            <w:tcBorders>
              <w:top w:val="nil"/>
              <w:bottom w:val="nil"/>
            </w:tcBorders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239B9">
        <w:tc>
          <w:tcPr>
            <w:tcW w:w="709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4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спец. машины для перевозки воды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автоводовозок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254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39B9">
        <w:tc>
          <w:tcPr>
            <w:tcW w:w="709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574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1254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+</w:t>
            </w:r>
          </w:p>
        </w:tc>
        <w:tc>
          <w:tcPr>
            <w:tcW w:w="1275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39B9">
        <w:tc>
          <w:tcPr>
            <w:tcW w:w="709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574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1254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7239B9" w:rsidRDefault="00FC4A77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41" w:type="dxa"/>
          </w:tcPr>
          <w:p w:rsidR="007239B9" w:rsidRDefault="007239B9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39B9" w:rsidRDefault="007239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239B9" w:rsidRDefault="00FC4A77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Источники инвестиций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239B9" w:rsidRDefault="007239B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Эти проблемы не могут быть решены в пределах  одного финансового года, поскольку требуют значительных бюджетных расходов. Для их решения требуется участие не только органов местного самоуправления, но и органов государственной власти Забайкальск</w:t>
      </w:r>
      <w:r>
        <w:rPr>
          <w:rFonts w:ascii="Times New Roman" w:hAnsi="Times New Roman" w:cs="Times New Roman"/>
          <w:sz w:val="28"/>
          <w:szCs w:val="28"/>
        </w:rPr>
        <w:t xml:space="preserve">ого края. </w:t>
      </w: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Финансовое обеспечение мероприятий Программы осуществляется за счет средств бюджета муниципального района «Тунгиро-Олёкминский район», бюджета Забайкальского края, внебюджетных средств. Инвестиционными источниками предприятия ЖКХ яв</w:t>
      </w:r>
      <w:r>
        <w:rPr>
          <w:rFonts w:ascii="Times New Roman" w:hAnsi="Times New Roman" w:cs="Times New Roman"/>
          <w:sz w:val="28"/>
          <w:szCs w:val="28"/>
        </w:rPr>
        <w:t>ляются амортизация, прибыль, а также заемные средства.</w:t>
      </w:r>
    </w:p>
    <w:p w:rsidR="007239B9" w:rsidRDefault="00FC4A7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Объемы финансирования Программы за счет средств бюджета муниципального района «Тунгиро-Олёкминский район» и бюджета Забайкальского края носят прогнозный характер и подлежат уточнению в ус</w:t>
      </w:r>
      <w:r>
        <w:rPr>
          <w:rFonts w:ascii="Times New Roman" w:hAnsi="Times New Roman" w:cs="Times New Roman"/>
          <w:sz w:val="28"/>
          <w:szCs w:val="28"/>
        </w:rPr>
        <w:t>тановленном порядке при формировании и утверждении проекта бюджета на очередной финансовый год.</w:t>
      </w: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7239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  <w:sectPr w:rsidR="007239B9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7239B9" w:rsidRDefault="007239B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39B9" w:rsidRDefault="00FC4A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Основные мероприятия по реализации программы и объем финансовых средств, необходимых для реализации программы </w:t>
      </w:r>
    </w:p>
    <w:p w:rsidR="007239B9" w:rsidRDefault="00FC4A7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</w:p>
    <w:p w:rsidR="007239B9" w:rsidRDefault="00FC4A7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Тыс. рублей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13"/>
        <w:gridCol w:w="3650"/>
        <w:gridCol w:w="4072"/>
        <w:gridCol w:w="1409"/>
        <w:gridCol w:w="1270"/>
        <w:gridCol w:w="1296"/>
        <w:gridCol w:w="1270"/>
        <w:gridCol w:w="1206"/>
      </w:tblGrid>
      <w:tr w:rsidR="007239B9">
        <w:tc>
          <w:tcPr>
            <w:tcW w:w="613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5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4072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1409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296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206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</w:tr>
      <w:tr w:rsidR="007239B9">
        <w:tc>
          <w:tcPr>
            <w:tcW w:w="613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5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автоводовозки</w:t>
            </w:r>
            <w:proofErr w:type="spellEnd"/>
          </w:p>
        </w:tc>
        <w:tc>
          <w:tcPr>
            <w:tcW w:w="4072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МР «Тунгиро-Олёкминский район»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000,0</w:t>
            </w: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000,0</w:t>
            </w:r>
          </w:p>
        </w:tc>
      </w:tr>
      <w:tr w:rsidR="007239B9">
        <w:tc>
          <w:tcPr>
            <w:tcW w:w="613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2.</w:t>
            </w:r>
          </w:p>
        </w:tc>
        <w:tc>
          <w:tcPr>
            <w:tcW w:w="3650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Разработка ПСД по строительству водонапорной башни</w:t>
            </w:r>
          </w:p>
        </w:tc>
        <w:tc>
          <w:tcPr>
            <w:tcW w:w="4072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Бюджет МР «Тунгиро-Олёкминский район»</w:t>
            </w: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3 </w:t>
            </w: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60</w:t>
            </w: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0,0</w:t>
            </w:r>
          </w:p>
          <w:p w:rsidR="007239B9" w:rsidRPr="003173B0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3 600,0</w:t>
            </w: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c>
          <w:tcPr>
            <w:tcW w:w="613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5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модульной котельной «Школа»</w:t>
            </w:r>
          </w:p>
        </w:tc>
        <w:tc>
          <w:tcPr>
            <w:tcW w:w="4072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Забайкальского края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МР «Тунгиро-Олёкминский район»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4 750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7239B9" w:rsidRDefault="007239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129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c>
          <w:tcPr>
            <w:tcW w:w="613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3" w:name="_GoBack" w:colFirst="0" w:colLast="5"/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4.</w:t>
            </w:r>
          </w:p>
        </w:tc>
        <w:tc>
          <w:tcPr>
            <w:tcW w:w="3650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Строительство водонапорной башни с оборудованием водоподготовки</w:t>
            </w:r>
          </w:p>
        </w:tc>
        <w:tc>
          <w:tcPr>
            <w:tcW w:w="4072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Бюджет Забайкальского края</w:t>
            </w: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Бюджет МР «Тунгиро-Олёкминский район»</w:t>
            </w: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Pr="003173B0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Pr="003173B0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14 250,0</w:t>
            </w: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750,0</w:t>
            </w:r>
          </w:p>
          <w:p w:rsidR="007239B9" w:rsidRPr="003173B0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7239B9" w:rsidRPr="003173B0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73B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15 000,0</w:t>
            </w: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3"/>
      <w:tr w:rsidR="007239B9">
        <w:tc>
          <w:tcPr>
            <w:tcW w:w="613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котлов в муниципальные котельные</w:t>
            </w:r>
          </w:p>
        </w:tc>
        <w:tc>
          <w:tcPr>
            <w:tcW w:w="4072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Забайкальского края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МР «Тунгиро-Олёкминский район»</w:t>
            </w: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1409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1206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39B9">
        <w:tc>
          <w:tcPr>
            <w:tcW w:w="613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072" w:type="dxa"/>
          </w:tcPr>
          <w:p w:rsidR="007239B9" w:rsidRDefault="007239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6 600,0</w:t>
            </w: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  <w:tc>
          <w:tcPr>
            <w:tcW w:w="1296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15 000,0</w:t>
            </w:r>
          </w:p>
        </w:tc>
        <w:tc>
          <w:tcPr>
            <w:tcW w:w="1270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  <w:tc>
          <w:tcPr>
            <w:tcW w:w="1206" w:type="dxa"/>
          </w:tcPr>
          <w:p w:rsidR="007239B9" w:rsidRDefault="00FC4A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3 000,0</w:t>
            </w:r>
          </w:p>
        </w:tc>
      </w:tr>
    </w:tbl>
    <w:p w:rsidR="007239B9" w:rsidRDefault="007239B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7239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4A77" w:rsidRDefault="00FC4A77">
      <w:pPr>
        <w:spacing w:line="240" w:lineRule="auto"/>
      </w:pPr>
      <w:r>
        <w:separator/>
      </w:r>
    </w:p>
  </w:endnote>
  <w:endnote w:type="continuationSeparator" w:id="0">
    <w:p w:rsidR="00FC4A77" w:rsidRDefault="00FC4A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4A77" w:rsidRDefault="00FC4A77">
      <w:pPr>
        <w:spacing w:after="0"/>
      </w:pPr>
      <w:r>
        <w:separator/>
      </w:r>
    </w:p>
  </w:footnote>
  <w:footnote w:type="continuationSeparator" w:id="0">
    <w:p w:rsidR="00FC4A77" w:rsidRDefault="00FC4A7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317C"/>
    <w:multiLevelType w:val="multilevel"/>
    <w:tmpl w:val="02E1317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4CD17A3"/>
    <w:multiLevelType w:val="multilevel"/>
    <w:tmpl w:val="24CD17A3"/>
    <w:lvl w:ilvl="0">
      <w:start w:val="20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4E45C6"/>
    <w:multiLevelType w:val="multilevel"/>
    <w:tmpl w:val="384E45C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BA561C"/>
    <w:multiLevelType w:val="multilevel"/>
    <w:tmpl w:val="40BA56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C57D96"/>
    <w:multiLevelType w:val="multilevel"/>
    <w:tmpl w:val="56C57D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F2236C"/>
    <w:multiLevelType w:val="multilevel"/>
    <w:tmpl w:val="7CF223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976"/>
    <w:rsid w:val="00006196"/>
    <w:rsid w:val="0002284C"/>
    <w:rsid w:val="00027048"/>
    <w:rsid w:val="00042B9E"/>
    <w:rsid w:val="0006085A"/>
    <w:rsid w:val="00060911"/>
    <w:rsid w:val="000805D9"/>
    <w:rsid w:val="00081315"/>
    <w:rsid w:val="00095E46"/>
    <w:rsid w:val="000A62E3"/>
    <w:rsid w:val="000B2C98"/>
    <w:rsid w:val="000B586A"/>
    <w:rsid w:val="000D784E"/>
    <w:rsid w:val="000F14C1"/>
    <w:rsid w:val="000F7A11"/>
    <w:rsid w:val="0012460B"/>
    <w:rsid w:val="00125F37"/>
    <w:rsid w:val="0012621A"/>
    <w:rsid w:val="001743F9"/>
    <w:rsid w:val="001778D7"/>
    <w:rsid w:val="00192CC7"/>
    <w:rsid w:val="00193E5B"/>
    <w:rsid w:val="00194111"/>
    <w:rsid w:val="001B4A5B"/>
    <w:rsid w:val="001B5ABC"/>
    <w:rsid w:val="001B6858"/>
    <w:rsid w:val="001C41C8"/>
    <w:rsid w:val="001C5F3F"/>
    <w:rsid w:val="001D4E99"/>
    <w:rsid w:val="00201E39"/>
    <w:rsid w:val="00204963"/>
    <w:rsid w:val="00212EDD"/>
    <w:rsid w:val="0022256D"/>
    <w:rsid w:val="00226C4E"/>
    <w:rsid w:val="00246277"/>
    <w:rsid w:val="00255976"/>
    <w:rsid w:val="002579DB"/>
    <w:rsid w:val="002705F2"/>
    <w:rsid w:val="00270ED2"/>
    <w:rsid w:val="002736AD"/>
    <w:rsid w:val="00273923"/>
    <w:rsid w:val="00275218"/>
    <w:rsid w:val="00290C38"/>
    <w:rsid w:val="002939EC"/>
    <w:rsid w:val="002C6E51"/>
    <w:rsid w:val="002D43F9"/>
    <w:rsid w:val="002D6F63"/>
    <w:rsid w:val="002E2A08"/>
    <w:rsid w:val="002F26F1"/>
    <w:rsid w:val="002F423C"/>
    <w:rsid w:val="002F62B1"/>
    <w:rsid w:val="002F77B8"/>
    <w:rsid w:val="00303D9D"/>
    <w:rsid w:val="003046E4"/>
    <w:rsid w:val="00316B2E"/>
    <w:rsid w:val="003173B0"/>
    <w:rsid w:val="00322AD9"/>
    <w:rsid w:val="0034570F"/>
    <w:rsid w:val="003677C8"/>
    <w:rsid w:val="00371C8B"/>
    <w:rsid w:val="003810BF"/>
    <w:rsid w:val="0039734F"/>
    <w:rsid w:val="003A07FC"/>
    <w:rsid w:val="003A2221"/>
    <w:rsid w:val="003A7251"/>
    <w:rsid w:val="003B7F71"/>
    <w:rsid w:val="003E41BF"/>
    <w:rsid w:val="003E7624"/>
    <w:rsid w:val="003E79C5"/>
    <w:rsid w:val="003F36CF"/>
    <w:rsid w:val="00407904"/>
    <w:rsid w:val="0041781E"/>
    <w:rsid w:val="00431C63"/>
    <w:rsid w:val="0043449A"/>
    <w:rsid w:val="00437740"/>
    <w:rsid w:val="00467530"/>
    <w:rsid w:val="00483229"/>
    <w:rsid w:val="0048450A"/>
    <w:rsid w:val="00485A38"/>
    <w:rsid w:val="004945C7"/>
    <w:rsid w:val="004C19A2"/>
    <w:rsid w:val="004D2D3F"/>
    <w:rsid w:val="00513A4C"/>
    <w:rsid w:val="005302E2"/>
    <w:rsid w:val="00534A77"/>
    <w:rsid w:val="005401E2"/>
    <w:rsid w:val="00545B0B"/>
    <w:rsid w:val="005A19B2"/>
    <w:rsid w:val="005A221B"/>
    <w:rsid w:val="005A57C3"/>
    <w:rsid w:val="005C4831"/>
    <w:rsid w:val="005E02DD"/>
    <w:rsid w:val="00602C45"/>
    <w:rsid w:val="00603D90"/>
    <w:rsid w:val="006116A8"/>
    <w:rsid w:val="00622437"/>
    <w:rsid w:val="006241BA"/>
    <w:rsid w:val="00631AB9"/>
    <w:rsid w:val="00631B11"/>
    <w:rsid w:val="00635309"/>
    <w:rsid w:val="00665A81"/>
    <w:rsid w:val="0067177F"/>
    <w:rsid w:val="00684360"/>
    <w:rsid w:val="006947DB"/>
    <w:rsid w:val="006A7F6F"/>
    <w:rsid w:val="006C1B5E"/>
    <w:rsid w:val="006D2222"/>
    <w:rsid w:val="006D6914"/>
    <w:rsid w:val="006F0A9C"/>
    <w:rsid w:val="007001A9"/>
    <w:rsid w:val="00700FBC"/>
    <w:rsid w:val="007239B9"/>
    <w:rsid w:val="00737C96"/>
    <w:rsid w:val="0074552F"/>
    <w:rsid w:val="00770DA3"/>
    <w:rsid w:val="00782111"/>
    <w:rsid w:val="007A6FA8"/>
    <w:rsid w:val="007B2EC8"/>
    <w:rsid w:val="007E40EA"/>
    <w:rsid w:val="007E5489"/>
    <w:rsid w:val="0080430F"/>
    <w:rsid w:val="0080607C"/>
    <w:rsid w:val="00820E39"/>
    <w:rsid w:val="008473B0"/>
    <w:rsid w:val="008520D0"/>
    <w:rsid w:val="00875DE4"/>
    <w:rsid w:val="008918E8"/>
    <w:rsid w:val="008A79C5"/>
    <w:rsid w:val="008B3AEB"/>
    <w:rsid w:val="008C26C4"/>
    <w:rsid w:val="008D2C29"/>
    <w:rsid w:val="008D6B66"/>
    <w:rsid w:val="008E3080"/>
    <w:rsid w:val="008E3882"/>
    <w:rsid w:val="008F5E05"/>
    <w:rsid w:val="009001A9"/>
    <w:rsid w:val="009017B3"/>
    <w:rsid w:val="00905890"/>
    <w:rsid w:val="00950B6E"/>
    <w:rsid w:val="00964FFA"/>
    <w:rsid w:val="0099147B"/>
    <w:rsid w:val="00992083"/>
    <w:rsid w:val="0099691D"/>
    <w:rsid w:val="00996F9C"/>
    <w:rsid w:val="009A7B3F"/>
    <w:rsid w:val="009B02C2"/>
    <w:rsid w:val="009E1AC3"/>
    <w:rsid w:val="009F4202"/>
    <w:rsid w:val="00A24982"/>
    <w:rsid w:val="00A300A0"/>
    <w:rsid w:val="00A4288C"/>
    <w:rsid w:val="00A50988"/>
    <w:rsid w:val="00A72A75"/>
    <w:rsid w:val="00A76DD6"/>
    <w:rsid w:val="00A90ED9"/>
    <w:rsid w:val="00AA5180"/>
    <w:rsid w:val="00AB2D27"/>
    <w:rsid w:val="00AB438A"/>
    <w:rsid w:val="00AD0082"/>
    <w:rsid w:val="00AE6B25"/>
    <w:rsid w:val="00B00BA2"/>
    <w:rsid w:val="00B343E2"/>
    <w:rsid w:val="00B34B44"/>
    <w:rsid w:val="00B421BA"/>
    <w:rsid w:val="00B43E6E"/>
    <w:rsid w:val="00B454FE"/>
    <w:rsid w:val="00B51069"/>
    <w:rsid w:val="00B531E0"/>
    <w:rsid w:val="00B605C4"/>
    <w:rsid w:val="00B662DA"/>
    <w:rsid w:val="00B705EF"/>
    <w:rsid w:val="00B75EA3"/>
    <w:rsid w:val="00B7627E"/>
    <w:rsid w:val="00B811ED"/>
    <w:rsid w:val="00B821B9"/>
    <w:rsid w:val="00B87DF3"/>
    <w:rsid w:val="00BA279A"/>
    <w:rsid w:val="00BA5B38"/>
    <w:rsid w:val="00BE32E4"/>
    <w:rsid w:val="00BF4E8C"/>
    <w:rsid w:val="00BF50D4"/>
    <w:rsid w:val="00BF55F4"/>
    <w:rsid w:val="00C23507"/>
    <w:rsid w:val="00C30D8E"/>
    <w:rsid w:val="00C40371"/>
    <w:rsid w:val="00C41422"/>
    <w:rsid w:val="00C43D54"/>
    <w:rsid w:val="00C67D8B"/>
    <w:rsid w:val="00C84A10"/>
    <w:rsid w:val="00C86FB5"/>
    <w:rsid w:val="00C946F2"/>
    <w:rsid w:val="00CA6DED"/>
    <w:rsid w:val="00CC3D17"/>
    <w:rsid w:val="00CC70C0"/>
    <w:rsid w:val="00CE3106"/>
    <w:rsid w:val="00CF6ACF"/>
    <w:rsid w:val="00D100E8"/>
    <w:rsid w:val="00D20371"/>
    <w:rsid w:val="00D34E69"/>
    <w:rsid w:val="00D448B5"/>
    <w:rsid w:val="00D52694"/>
    <w:rsid w:val="00D54E23"/>
    <w:rsid w:val="00D56081"/>
    <w:rsid w:val="00D61CCD"/>
    <w:rsid w:val="00D717EB"/>
    <w:rsid w:val="00D87A7B"/>
    <w:rsid w:val="00DA78F5"/>
    <w:rsid w:val="00DB1C77"/>
    <w:rsid w:val="00DB7E75"/>
    <w:rsid w:val="00DB7EB6"/>
    <w:rsid w:val="00DC35CF"/>
    <w:rsid w:val="00DE1BE6"/>
    <w:rsid w:val="00DF08B0"/>
    <w:rsid w:val="00DF298A"/>
    <w:rsid w:val="00E131CE"/>
    <w:rsid w:val="00E15D8A"/>
    <w:rsid w:val="00E24623"/>
    <w:rsid w:val="00E33035"/>
    <w:rsid w:val="00E36D57"/>
    <w:rsid w:val="00E473C9"/>
    <w:rsid w:val="00E51007"/>
    <w:rsid w:val="00E51164"/>
    <w:rsid w:val="00E5469E"/>
    <w:rsid w:val="00E55992"/>
    <w:rsid w:val="00E57341"/>
    <w:rsid w:val="00E64DAE"/>
    <w:rsid w:val="00E71820"/>
    <w:rsid w:val="00E7520D"/>
    <w:rsid w:val="00E81BCC"/>
    <w:rsid w:val="00E83B75"/>
    <w:rsid w:val="00E91882"/>
    <w:rsid w:val="00EA39E2"/>
    <w:rsid w:val="00EA6086"/>
    <w:rsid w:val="00EB2F97"/>
    <w:rsid w:val="00EC4526"/>
    <w:rsid w:val="00EC66A0"/>
    <w:rsid w:val="00ED3EDF"/>
    <w:rsid w:val="00ED429F"/>
    <w:rsid w:val="00ED525A"/>
    <w:rsid w:val="00EE635A"/>
    <w:rsid w:val="00EF2426"/>
    <w:rsid w:val="00F0015B"/>
    <w:rsid w:val="00F07243"/>
    <w:rsid w:val="00F16A6D"/>
    <w:rsid w:val="00F22169"/>
    <w:rsid w:val="00F26F3D"/>
    <w:rsid w:val="00F40A5A"/>
    <w:rsid w:val="00F411A7"/>
    <w:rsid w:val="00F528AB"/>
    <w:rsid w:val="00F62BF9"/>
    <w:rsid w:val="00F63CE9"/>
    <w:rsid w:val="00F72BA8"/>
    <w:rsid w:val="00F74C8C"/>
    <w:rsid w:val="00F84DED"/>
    <w:rsid w:val="00FA318E"/>
    <w:rsid w:val="00FB2484"/>
    <w:rsid w:val="00FC4A77"/>
    <w:rsid w:val="00FF3349"/>
    <w:rsid w:val="297D0EB6"/>
    <w:rsid w:val="2E96674C"/>
    <w:rsid w:val="7188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Схема документа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qFormat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Схема документа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7">
    <w:name w:val="Основной текст_"/>
    <w:basedOn w:val="a0"/>
    <w:link w:val="1"/>
    <w:qFormat/>
    <w:rPr>
      <w:spacing w:val="10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7"/>
    <w:qFormat/>
    <w:pPr>
      <w:widowControl w:val="0"/>
      <w:shd w:val="clear" w:color="auto" w:fill="FFFFFF"/>
      <w:spacing w:before="720" w:after="0" w:line="322" w:lineRule="exact"/>
      <w:jc w:val="both"/>
    </w:pPr>
    <w:rPr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2495C-F40D-46F1-B6B7-5A4AD5820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1956</Words>
  <Characters>11150</Characters>
  <Application>Microsoft Office Word</Application>
  <DocSecurity>0</DocSecurity>
  <Lines>92</Lines>
  <Paragraphs>26</Paragraphs>
  <ScaleCrop>false</ScaleCrop>
  <Company>Microsoft</Company>
  <LinksUpToDate>false</LinksUpToDate>
  <CharactersWithSpaces>13080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Ксения</cp:lastModifiedBy>
  <cp:revision>18</cp:revision>
  <cp:lastPrinted>2025-09-23T04:48:00Z</cp:lastPrinted>
  <dcterms:created xsi:type="dcterms:W3CDTF">2020-09-07T23:38:00Z</dcterms:created>
  <dcterms:modified xsi:type="dcterms:W3CDTF">2025-10-29T23:13:00Z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E0DC28141E794812B0BBF3F4B9FC4C71_13</vt:lpwstr>
  </property>
</Properties>
</file>