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BB" w:rsidRPr="00BC73BB" w:rsidRDefault="00BC73BB" w:rsidP="00BC73BB">
      <w:pPr>
        <w:shd w:val="clear" w:color="auto" w:fill="FFFFFF"/>
        <w:spacing w:after="100" w:afterAutospacing="1" w:line="240" w:lineRule="auto"/>
        <w:outlineLvl w:val="0"/>
        <w:rPr>
          <w:rFonts w:ascii="ProximaNova" w:eastAsia="Times New Roman" w:hAnsi="ProximaNov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C73BB">
        <w:rPr>
          <w:rFonts w:ascii="ProximaNova" w:eastAsia="Times New Roman" w:hAnsi="ProximaNova" w:cs="Times New Roman"/>
          <w:b/>
          <w:bCs/>
          <w:color w:val="000000"/>
          <w:kern w:val="36"/>
          <w:sz w:val="48"/>
          <w:szCs w:val="48"/>
          <w:lang w:eastAsia="ru-RU"/>
        </w:rPr>
        <w:t>Спецоценка 2020: новые правила</w:t>
      </w:r>
    </w:p>
    <w:p w:rsidR="00BC73BB" w:rsidRPr="00BC73BB" w:rsidRDefault="00BC73BB" w:rsidP="00BC73BB">
      <w:pPr>
        <w:shd w:val="clear" w:color="auto" w:fill="FFFFFF"/>
        <w:spacing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С 01.01.2020 изменяются правила проведения специальной оценки условий труда (СОУТ). Новые обязанности появятся у всех ее участников: организаций, проводящих оценку, работодателей и даже у трудовых инспекторов. В нашем материале вы найдете готовую инструкцию по проведению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спецоценки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, в которой уже учтены законодательные нововведения. А также освежите свои знания в этой области, узнаете об ошибках, которые работодатели совершают при проведении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спецоценки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и их последствиях. </w:t>
      </w:r>
      <w:proofErr w:type="gram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Расскажем мы и об автоматических штрафах за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спецоценку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─ совсем скоро они станут</w:t>
      </w:r>
      <w:proofErr w:type="gram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реальностью.</w:t>
      </w:r>
    </w:p>
    <w:p w:rsidR="00BC73BB" w:rsidRPr="00BC73BB" w:rsidRDefault="00BC73BB" w:rsidP="00BC73B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roximaNova" w:eastAsia="Times New Roman" w:hAnsi="ProximaNova" w:cs="Times New Roman"/>
          <w:b/>
          <w:bCs/>
          <w:color w:val="000000"/>
          <w:sz w:val="36"/>
          <w:szCs w:val="36"/>
          <w:lang w:eastAsia="ru-RU"/>
        </w:rPr>
      </w:pPr>
      <w:r w:rsidRPr="00BC73BB">
        <w:rPr>
          <w:rFonts w:ascii="ProximaNova" w:eastAsia="Times New Roman" w:hAnsi="ProximaNova" w:cs="Times New Roman"/>
          <w:b/>
          <w:bCs/>
          <w:color w:val="000000"/>
          <w:sz w:val="36"/>
          <w:szCs w:val="36"/>
          <w:lang w:eastAsia="ru-RU"/>
        </w:rPr>
        <w:t>Для чего нужна спецоценка и кто обязан ее проводить</w:t>
      </w:r>
    </w:p>
    <w:p w:rsidR="00BC73BB" w:rsidRPr="00BC73BB" w:rsidRDefault="00BC73BB" w:rsidP="00BC73BB">
      <w:pPr>
        <w:shd w:val="clear" w:color="auto" w:fill="FFFFFF"/>
        <w:spacing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Государство стремится обеспечить гражданам право на нормальные условия труда и гарантировать компенсацию вреда, наносимого их здоровью вредными и опасными факторами, присутствующими на их рабочих местах. Одним из способов решения этой задачи является комплекс процедур под названием специальная оценка условий труда (СОУТ).</w:t>
      </w:r>
    </w:p>
    <w:p w:rsidR="00BC73BB" w:rsidRPr="00BC73BB" w:rsidRDefault="00BC73BB" w:rsidP="00BC73BB">
      <w:pPr>
        <w:shd w:val="clear" w:color="auto" w:fill="FFFFFF"/>
        <w:spacing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>
        <w:rPr>
          <w:rFonts w:ascii="ProximaNova" w:eastAsia="Times New Roman" w:hAnsi="ProximaNov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29325" cy="5276850"/>
            <wp:effectExtent l="19050" t="0" r="9525" b="0"/>
            <wp:docPr id="1" name="Рисунок 1" descr="https://blogkadrovika.ru/wp-content/uploads/Screenshot_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kadrovika.ru/wp-content/uploads/Screenshot_4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3BB" w:rsidRPr="00BC73BB" w:rsidRDefault="00BC73BB" w:rsidP="00BC73BB">
      <w:pPr>
        <w:shd w:val="clear" w:color="auto" w:fill="FFFFFF"/>
        <w:spacing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Трудовое законодательство основной груз обязанностей в связи с проведением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спецоценки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возлагает на работодателей ─ они должны</w:t>
      </w:r>
      <w:proofErr w:type="gram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в положенные сроки </w:t>
      </w: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lastRenderedPageBreak/>
        <w:t>организовывать обследование рабочих мест на предмет выявления опасных и вредных производственных факторов, а по результатам такого обследования предоставлять работникам дополнительные гарантии и льготы.</w:t>
      </w:r>
    </w:p>
    <w:p w:rsidR="00BC73BB" w:rsidRPr="00BC73BB" w:rsidRDefault="00BC73BB" w:rsidP="00BC73B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roximaNova" w:eastAsia="Times New Roman" w:hAnsi="ProximaNova" w:cs="Times New Roman"/>
          <w:b/>
          <w:bCs/>
          <w:color w:val="000000"/>
          <w:sz w:val="36"/>
          <w:szCs w:val="36"/>
          <w:lang w:eastAsia="ru-RU"/>
        </w:rPr>
      </w:pPr>
      <w:r w:rsidRPr="00BC73BB">
        <w:rPr>
          <w:rFonts w:ascii="ProximaNova" w:eastAsia="Times New Roman" w:hAnsi="ProximaNova" w:cs="Times New Roman"/>
          <w:b/>
          <w:bCs/>
          <w:color w:val="000000"/>
          <w:sz w:val="36"/>
          <w:szCs w:val="36"/>
          <w:lang w:eastAsia="ru-RU"/>
        </w:rPr>
        <w:t>Как менялось законодательство о СОУТ до 2020 года</w:t>
      </w:r>
    </w:p>
    <w:p w:rsidR="00BC73BB" w:rsidRPr="00BC73BB" w:rsidRDefault="00BC73BB" w:rsidP="00BC73BB">
      <w:pPr>
        <w:shd w:val="clear" w:color="auto" w:fill="FFFFFF"/>
        <w:spacing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Сначала мероприятия по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спецоценке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именовались «Аттестация рабочих мест», затем их переименовали в СОУТ (специальную оценку условий труда). С 2014 года основные нюансы проведения этой процедуры регламентируются Законом от 28.12 2013 № 426-ФЗ «О специальной оценке условий труда».</w:t>
      </w:r>
    </w:p>
    <w:p w:rsidR="00BC73BB" w:rsidRPr="00BC73BB" w:rsidRDefault="00BC73BB" w:rsidP="00BC73BB">
      <w:pPr>
        <w:shd w:val="clear" w:color="auto" w:fill="FFFFFF"/>
        <w:spacing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С тех пор этот закон изменялся 5 раз: законами от 23.06.2014 № 160-ФЗ, от 13.07.2015 № 216-ФЗ, от 01.05.2016 № 136-ФЗ, от 19.07.2018 № 208-ФЗ и от 27.12.2018 № 553-ФЗ.</w:t>
      </w:r>
    </w:p>
    <w:p w:rsidR="00BC73BB" w:rsidRPr="00BC73BB" w:rsidRDefault="00BC73BB" w:rsidP="00BC73BB">
      <w:pPr>
        <w:shd w:val="clear" w:color="auto" w:fill="FFFFFF"/>
        <w:spacing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Несмотря на то, что процедура проведения СОУТ уже изучена и не первый год применяется на практике, законодательство о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спецоценке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продолжают корректировать. Цель поправок — повышение качества проведения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спецоценки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в целях обеспечения гарантий и прав работников.</w:t>
      </w:r>
    </w:p>
    <w:p w:rsidR="00BC73BB" w:rsidRPr="00BC73BB" w:rsidRDefault="00BC73BB" w:rsidP="00BC73B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roximaNova" w:eastAsia="Times New Roman" w:hAnsi="ProximaNova" w:cs="Times New Roman"/>
          <w:b/>
          <w:bCs/>
          <w:color w:val="000000"/>
          <w:sz w:val="36"/>
          <w:szCs w:val="36"/>
          <w:lang w:eastAsia="ru-RU"/>
        </w:rPr>
      </w:pPr>
      <w:r w:rsidRPr="00BC73BB">
        <w:rPr>
          <w:rFonts w:ascii="ProximaNova" w:eastAsia="Times New Roman" w:hAnsi="ProximaNova" w:cs="Times New Roman"/>
          <w:b/>
          <w:bCs/>
          <w:color w:val="000000"/>
          <w:sz w:val="36"/>
          <w:szCs w:val="36"/>
          <w:lang w:eastAsia="ru-RU"/>
        </w:rPr>
        <w:t>Что появилось нового в процедуре СОУТ с 2020 года</w:t>
      </w:r>
    </w:p>
    <w:p w:rsidR="00BC73BB" w:rsidRPr="00BC73BB" w:rsidRDefault="00BC73BB" w:rsidP="00BC73BB">
      <w:pPr>
        <w:shd w:val="clear" w:color="auto" w:fill="FFFFFF"/>
        <w:spacing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Глобально Закон № 426-ФЗ законодатели переписывать не стали. Но в нем с 2020 года появится ряд существенных корректировок порядка проведения СОУТ.</w:t>
      </w:r>
    </w:p>
    <w:p w:rsidR="00BC73BB" w:rsidRPr="00BC73BB" w:rsidRDefault="00BC73BB" w:rsidP="00BC73BB">
      <w:pPr>
        <w:shd w:val="clear" w:color="auto" w:fill="FFFFFF"/>
        <w:spacing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Изменения затронули не саму процедуру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спецоценки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, а подготовительные этапы к ней и завершающие процедуры, а также ряд других положений Закона № 426-ФЗ.</w:t>
      </w:r>
    </w:p>
    <w:p w:rsidR="00BC73BB" w:rsidRPr="00BC73BB" w:rsidRDefault="00BC73BB" w:rsidP="00BC73BB">
      <w:pPr>
        <w:shd w:val="clear" w:color="auto" w:fill="FFFFFF"/>
        <w:spacing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Если перечислить очень коротко эти поправки, они уложатся в несколько строк:</w:t>
      </w:r>
    </w:p>
    <w:p w:rsidR="00BC73BB" w:rsidRPr="00BC73BB" w:rsidRDefault="00BC73BB" w:rsidP="00BC73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на организацию, проводящую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спецоценку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возлагается обязанность по регистрации работодателя до начала проведения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спецоценки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в системе ФГИС СОУТ с последующим сообщением ему присвоенного системой специального идентификационного номера ─ без этого номера отчет о СОУТ будет</w:t>
      </w:r>
      <w:proofErr w:type="gram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недействительным;</w:t>
      </w:r>
    </w:p>
    <w:p w:rsidR="00BC73BB" w:rsidRPr="00BC73BB" w:rsidRDefault="00BC73BB" w:rsidP="00BC73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proofErr w:type="gram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сдвинется начало действия результатов СОУТ ─ использовать результаты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спецоценки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можно будет</w:t>
      </w:r>
      <w:proofErr w:type="gram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только после того, как сведения о ней появятся в ФГИС СОУТ (федеральной информационной системе учета результатов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спецоценки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). Сейчас этот момент привязан к дате утверждения отчета.</w:t>
      </w:r>
    </w:p>
    <w:p w:rsidR="00BC73BB" w:rsidRPr="00BC73BB" w:rsidRDefault="00BC73BB" w:rsidP="000855C8">
      <w:pPr>
        <w:shd w:val="clear" w:color="auto" w:fill="FFFFFF"/>
        <w:spacing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Но это не все изменения. В новой редакции Закона № 426-ФЗ подправят и добавят ряд других аспектов, касающихся дополнительных обязанностей организаций-оценщиков, сроков утверждения отчета СОУТ, применения УКЭП при пересылке копии утвержденного отчета и т. д. О них расскажем далее.</w:t>
      </w:r>
    </w:p>
    <w:p w:rsidR="000855C8" w:rsidRDefault="000855C8" w:rsidP="00BC73B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roximaNova" w:eastAsia="Times New Roman" w:hAnsi="ProximaNova" w:cs="Times New Roman"/>
          <w:b/>
          <w:bCs/>
          <w:color w:val="000000"/>
          <w:sz w:val="36"/>
          <w:szCs w:val="36"/>
          <w:lang w:eastAsia="ru-RU"/>
        </w:rPr>
      </w:pPr>
    </w:p>
    <w:p w:rsidR="000855C8" w:rsidRDefault="000855C8" w:rsidP="00BC73B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roximaNova" w:eastAsia="Times New Roman" w:hAnsi="ProximaNova" w:cs="Times New Roman"/>
          <w:b/>
          <w:bCs/>
          <w:color w:val="000000"/>
          <w:sz w:val="36"/>
          <w:szCs w:val="36"/>
          <w:lang w:eastAsia="ru-RU"/>
        </w:rPr>
      </w:pPr>
    </w:p>
    <w:p w:rsidR="000855C8" w:rsidRDefault="000855C8" w:rsidP="00BC73B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roximaNova" w:eastAsia="Times New Roman" w:hAnsi="ProximaNova" w:cs="Times New Roman"/>
          <w:b/>
          <w:bCs/>
          <w:color w:val="000000"/>
          <w:sz w:val="36"/>
          <w:szCs w:val="36"/>
          <w:lang w:eastAsia="ru-RU"/>
        </w:rPr>
      </w:pPr>
    </w:p>
    <w:p w:rsidR="00BC73BB" w:rsidRPr="00BC73BB" w:rsidRDefault="00BC73BB" w:rsidP="00BC73B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roximaNova" w:eastAsia="Times New Roman" w:hAnsi="ProximaNova" w:cs="Times New Roman"/>
          <w:b/>
          <w:bCs/>
          <w:color w:val="000000"/>
          <w:sz w:val="36"/>
          <w:szCs w:val="36"/>
          <w:lang w:eastAsia="ru-RU"/>
        </w:rPr>
      </w:pPr>
      <w:r w:rsidRPr="00BC73BB">
        <w:rPr>
          <w:rFonts w:ascii="ProximaNova" w:eastAsia="Times New Roman" w:hAnsi="ProximaNova" w:cs="Times New Roman"/>
          <w:b/>
          <w:bCs/>
          <w:color w:val="000000"/>
          <w:sz w:val="36"/>
          <w:szCs w:val="36"/>
          <w:lang w:eastAsia="ru-RU"/>
        </w:rPr>
        <w:lastRenderedPageBreak/>
        <w:t>Как с 2020 года выглядит процедура проведения СОУТ</w:t>
      </w:r>
    </w:p>
    <w:p w:rsidR="00BC73BB" w:rsidRPr="00BC73BB" w:rsidRDefault="00BC73BB" w:rsidP="00BC73BB">
      <w:pPr>
        <w:shd w:val="clear" w:color="auto" w:fill="FFFFFF"/>
        <w:spacing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Проводить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спецоценку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по-прежнему нужно 1 раз в 5 лет. Этапы ее проведения представлены на схеме:</w:t>
      </w:r>
    </w:p>
    <w:p w:rsidR="00BC73BB" w:rsidRPr="00BC73BB" w:rsidRDefault="00BC73BB" w:rsidP="00BC73BB">
      <w:pPr>
        <w:shd w:val="clear" w:color="auto" w:fill="FFFFFF"/>
        <w:spacing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>
        <w:rPr>
          <w:rFonts w:ascii="ProximaNova" w:eastAsia="Times New Roman" w:hAnsi="ProximaNov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38725" cy="7648575"/>
            <wp:effectExtent l="19050" t="0" r="9525" b="0"/>
            <wp:docPr id="2" name="Рисунок 2" descr="Порядок проведения СОУТ в 2020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рядок проведения СОУТ в 2020 год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3BB" w:rsidRPr="00BC73BB" w:rsidRDefault="00BC73BB" w:rsidP="00FA736B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И, конечно, не будем забывать о подаче декларации — эту обязанность работодателя никто не отменял. Напомним, что подается такая декларация в отношении рабочих мест с </w:t>
      </w: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lastRenderedPageBreak/>
        <w:t>оптимальными (класс 1) или допустимыми (класс 2) условиями труда (ст. 11 Закона № 426-ФЗ). Ее форма и порядок подачи утверждены Приказом Минтруда от 07.02.2014 № 80н.</w:t>
      </w:r>
    </w:p>
    <w:p w:rsidR="00BC73BB" w:rsidRPr="00BC73BB" w:rsidRDefault="00BC73BB" w:rsidP="00FA736B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Представить декларацию необходимо в течение 30 рабочих дней </w:t>
      </w:r>
      <w:proofErr w:type="gram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с даты утверждения</w:t>
      </w:r>
      <w:proofErr w:type="gram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отчета о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спецоценке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(ч. 1 ст. 11 Закона № 426-ФЗ,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пп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. 3, 5 Приложения № 2 к Приказу Минтруда № 80н). Декларация может быть подана дистанционно на </w:t>
      </w:r>
      <w:hyperlink r:id="rId7" w:tgtFrame="_blank" w:history="1">
        <w:r w:rsidRPr="00BC73BB">
          <w:rPr>
            <w:rFonts w:ascii="ProximaNova" w:eastAsia="Times New Roman" w:hAnsi="ProximaNova" w:cs="Times New Roman"/>
            <w:color w:val="459CD3"/>
            <w:sz w:val="24"/>
            <w:szCs w:val="24"/>
            <w:u w:val="single"/>
            <w:lang w:eastAsia="ru-RU"/>
          </w:rPr>
          <w:t xml:space="preserve">сайте </w:t>
        </w:r>
        <w:proofErr w:type="spellStart"/>
        <w:r w:rsidRPr="00BC73BB">
          <w:rPr>
            <w:rFonts w:ascii="ProximaNova" w:eastAsia="Times New Roman" w:hAnsi="ProximaNova" w:cs="Times New Roman"/>
            <w:color w:val="459CD3"/>
            <w:sz w:val="24"/>
            <w:szCs w:val="24"/>
            <w:u w:val="single"/>
            <w:lang w:eastAsia="ru-RU"/>
          </w:rPr>
          <w:t>Роструда</w:t>
        </w:r>
        <w:proofErr w:type="spellEnd"/>
      </w:hyperlink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 (разъяснения Минтруда РФ от 16.01.2019).</w:t>
      </w:r>
    </w:p>
    <w:p w:rsidR="00BC73BB" w:rsidRPr="00BC73BB" w:rsidRDefault="00BC73BB" w:rsidP="00FA736B">
      <w:pPr>
        <w:shd w:val="clear" w:color="auto" w:fill="FFFFFF"/>
        <w:spacing w:after="0" w:line="240" w:lineRule="auto"/>
        <w:outlineLvl w:val="1"/>
        <w:rPr>
          <w:rFonts w:ascii="ProximaNova" w:eastAsia="Times New Roman" w:hAnsi="ProximaNova" w:cs="Times New Roman"/>
          <w:b/>
          <w:bCs/>
          <w:color w:val="000000"/>
          <w:sz w:val="36"/>
          <w:szCs w:val="36"/>
          <w:lang w:eastAsia="ru-RU"/>
        </w:rPr>
      </w:pPr>
      <w:r w:rsidRPr="00BC73BB">
        <w:rPr>
          <w:rFonts w:ascii="ProximaNova" w:eastAsia="Times New Roman" w:hAnsi="ProximaNova" w:cs="Times New Roman"/>
          <w:b/>
          <w:bCs/>
          <w:color w:val="000000"/>
          <w:sz w:val="36"/>
          <w:szCs w:val="36"/>
          <w:lang w:eastAsia="ru-RU"/>
        </w:rPr>
        <w:t>Что работодатель будет дополнительно получать от компании-оценщика с 2020 года</w:t>
      </w:r>
    </w:p>
    <w:p w:rsidR="00BC73BB" w:rsidRPr="00BC73BB" w:rsidRDefault="00BC73BB" w:rsidP="00FA736B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С 2020 года компанию-оценщика обяжут сообщать работодателю о факте отправки в ФГИС СОУТ сведений </w:t>
      </w:r>
      <w:proofErr w:type="gram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о</w:t>
      </w:r>
      <w:proofErr w:type="gram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проведенной на его предприятии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спецоценке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. На это дается 3 рабочих дня с момента отправки таких сведений (</w:t>
      </w:r>
      <w:proofErr w:type="gram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ч</w:t>
      </w:r>
      <w:proofErr w:type="gram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. 3 ст. 18 Закона № 426-ФЗ).</w:t>
      </w:r>
    </w:p>
    <w:p w:rsidR="00BC73BB" w:rsidRPr="00BC73BB" w:rsidRDefault="00BC73BB" w:rsidP="00FA736B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Данная обязанность будет считаться надлежаще исполненной только в том случае, если работодатель получит от компании-оценщика уведомление в одной из указанных в законе форм:</w:t>
      </w:r>
    </w:p>
    <w:p w:rsidR="00BC73BB" w:rsidRPr="00BC73BB" w:rsidRDefault="00BC73BB" w:rsidP="00FA736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в виде бумажного уведомления, доставленного почтой заказным письмом с уведомлением о вручении;</w:t>
      </w:r>
    </w:p>
    <w:p w:rsidR="00BC73BB" w:rsidRPr="00BC73BB" w:rsidRDefault="00BC73BB" w:rsidP="00FA736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в форме электронного документа, подписанного УКЭП.</w:t>
      </w:r>
    </w:p>
    <w:p w:rsidR="00BC73BB" w:rsidRPr="00BC73BB" w:rsidRDefault="00BC73BB" w:rsidP="00FA736B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Заметим, что компания-оценщик согласно новой редакции закона наделяется еще рядом обязанностей с точно очерченными сроками их выполнения:</w:t>
      </w:r>
    </w:p>
    <w:p w:rsidR="00BC73BB" w:rsidRPr="00BC73BB" w:rsidRDefault="00BC73BB" w:rsidP="00FA736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10 рабочих дней со дня утверждения отчета ей дается на передачу сведений о результатах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спецоценки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в ФГИС СОУТ. Закон предписывает сделать это в форме электронного документа, подписанного УКЭП (ч. 3 ст. 18 Закона № 426-ФЗ).</w:t>
      </w:r>
    </w:p>
    <w:p w:rsidR="00BC73BB" w:rsidRPr="00BC73BB" w:rsidRDefault="00BC73BB" w:rsidP="00FA736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В 10-ти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дневный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срок ей надлежит сообщать в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Роструд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об изменении состава квалифицированных экспертов и сокращении области аккредитации испытательной лаборатории (ст. 19 новой редакции Закона № 426-ФЗ).</w:t>
      </w:r>
    </w:p>
    <w:p w:rsidR="00BC73BB" w:rsidRPr="00BC73BB" w:rsidRDefault="00BC73BB" w:rsidP="00FA736B">
      <w:pPr>
        <w:shd w:val="clear" w:color="auto" w:fill="FFFFFF"/>
        <w:spacing w:after="0" w:line="240" w:lineRule="auto"/>
        <w:outlineLvl w:val="1"/>
        <w:rPr>
          <w:rFonts w:ascii="ProximaNova" w:eastAsia="Times New Roman" w:hAnsi="ProximaNova" w:cs="Times New Roman"/>
          <w:b/>
          <w:bCs/>
          <w:color w:val="000000"/>
          <w:sz w:val="36"/>
          <w:szCs w:val="36"/>
          <w:lang w:eastAsia="ru-RU"/>
        </w:rPr>
      </w:pPr>
      <w:r w:rsidRPr="00BC73BB">
        <w:rPr>
          <w:rFonts w:ascii="ProximaNova" w:eastAsia="Times New Roman" w:hAnsi="ProximaNova" w:cs="Times New Roman"/>
          <w:b/>
          <w:bCs/>
          <w:color w:val="000000"/>
          <w:sz w:val="36"/>
          <w:szCs w:val="36"/>
          <w:lang w:eastAsia="ru-RU"/>
        </w:rPr>
        <w:t>Когда нужна повторная спецоценка, а когда экспертиза</w:t>
      </w:r>
    </w:p>
    <w:p w:rsidR="00BC73BB" w:rsidRPr="00BC73BB" w:rsidRDefault="00BC73BB" w:rsidP="00FA736B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Результаты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спецоценки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могут не устраивать работодателя либо работников. Для проверки качества проведенной СОУТ можно провести государственную экспертизу по конкретному рабочему месту. Порядок проведения экспертизы СОУТ утвержден приказом Минтруда России от 12.08.2014 № 549н.</w:t>
      </w:r>
    </w:p>
    <w:p w:rsidR="00BC73BB" w:rsidRPr="00BC73BB" w:rsidRDefault="00BC73BB" w:rsidP="00FA736B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Другое дело, если при проведении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спецоценки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были допущены нарушения методики ее проведения или требований закона и эти нарушения были выявлены контролерами в ходе проверок. В таком случае не исключено, что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спецоценку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придется проводить повторно. Проводится </w:t>
      </w:r>
      <w:proofErr w:type="gram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повторная</w:t>
      </w:r>
      <w:proofErr w:type="gram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спецоценка на основании предписания государственного инспектора труда.</w:t>
      </w:r>
    </w:p>
    <w:p w:rsidR="00BC73BB" w:rsidRPr="00BC73BB" w:rsidRDefault="00BC73BB" w:rsidP="00FA736B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В новой редакции </w:t>
      </w:r>
      <w:proofErr w:type="gram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ч</w:t>
      </w:r>
      <w:proofErr w:type="gram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. 6 ст. 24 Закона № 426-ФЗ отмечено, что результаты проведения экспертизы качества СОУТ, рассмотрения разногласий по вопросам проведения экспертизы качества и результатам ее проведения также нужно передавать в ФГИС СОУТ. Обязанность по передаче этих сведений в информационную систему возложены на орган, уполномоченный на проведение экспертизы — орган исполнительной власти субъекта РФ по вопросам охраны труда по месту нахождения работодателя, у которого была проведения спецоценка (п. 1 ст. 24 Закона № 426-ФЗ).</w:t>
      </w:r>
    </w:p>
    <w:p w:rsidR="00BC73BB" w:rsidRPr="00BC73BB" w:rsidRDefault="00BC73BB" w:rsidP="00FA736B">
      <w:pPr>
        <w:shd w:val="clear" w:color="auto" w:fill="FFFFFF"/>
        <w:spacing w:after="0" w:line="240" w:lineRule="auto"/>
        <w:outlineLvl w:val="1"/>
        <w:rPr>
          <w:rFonts w:ascii="ProximaNova" w:eastAsia="Times New Roman" w:hAnsi="ProximaNova" w:cs="Times New Roman"/>
          <w:b/>
          <w:bCs/>
          <w:color w:val="000000"/>
          <w:sz w:val="36"/>
          <w:szCs w:val="36"/>
          <w:lang w:eastAsia="ru-RU"/>
        </w:rPr>
      </w:pPr>
      <w:r w:rsidRPr="00BC73BB">
        <w:rPr>
          <w:rFonts w:ascii="ProximaNova" w:eastAsia="Times New Roman" w:hAnsi="ProximaNova" w:cs="Times New Roman"/>
          <w:b/>
          <w:bCs/>
          <w:color w:val="000000"/>
          <w:sz w:val="36"/>
          <w:szCs w:val="36"/>
          <w:lang w:eastAsia="ru-RU"/>
        </w:rPr>
        <w:t>Как работодателю использовать результаты СОУТ</w:t>
      </w:r>
    </w:p>
    <w:p w:rsidR="00BC73BB" w:rsidRPr="00BC73BB" w:rsidRDefault="00BC73BB" w:rsidP="00FA736B">
      <w:pPr>
        <w:shd w:val="clear" w:color="auto" w:fill="FFFFFF"/>
        <w:spacing w:after="0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Полученные по итогам проведения СОУТ результаты работодатель может использовать следующим образом:</w:t>
      </w:r>
    </w:p>
    <w:p w:rsidR="00BC73BB" w:rsidRPr="00BC73BB" w:rsidRDefault="00BC73BB" w:rsidP="00BC73BB">
      <w:pPr>
        <w:shd w:val="clear" w:color="auto" w:fill="FFFFFF"/>
        <w:spacing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>
        <w:rPr>
          <w:rFonts w:ascii="ProximaNova" w:eastAsia="Times New Roman" w:hAnsi="ProximaNov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91225" cy="3829050"/>
            <wp:effectExtent l="19050" t="0" r="9525" b="0"/>
            <wp:docPr id="3" name="Рисунок 3" descr="https://blogkadrovika.ru/wp-content/uploads/Screenshot_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ogkadrovika.ru/wp-content/uploads/Screenshot_4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3BB" w:rsidRPr="00BC73BB" w:rsidRDefault="00BC73BB" w:rsidP="00BC73B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roximaNova" w:eastAsia="Times New Roman" w:hAnsi="ProximaNova" w:cs="Times New Roman"/>
          <w:b/>
          <w:bCs/>
          <w:color w:val="000000"/>
          <w:sz w:val="36"/>
          <w:szCs w:val="36"/>
          <w:lang w:eastAsia="ru-RU"/>
        </w:rPr>
      </w:pPr>
      <w:r w:rsidRPr="00BC73BB">
        <w:rPr>
          <w:rFonts w:ascii="ProximaNova" w:eastAsia="Times New Roman" w:hAnsi="ProximaNova" w:cs="Times New Roman"/>
          <w:b/>
          <w:bCs/>
          <w:color w:val="000000"/>
          <w:sz w:val="36"/>
          <w:szCs w:val="36"/>
          <w:lang w:eastAsia="ru-RU"/>
        </w:rPr>
        <w:t>Когда работодатель вправе не проводить СОУТ каждые 5 лет</w:t>
      </w:r>
    </w:p>
    <w:p w:rsidR="00BC73BB" w:rsidRPr="00BC73BB" w:rsidRDefault="00BC73BB" w:rsidP="00BC73BB">
      <w:pPr>
        <w:shd w:val="clear" w:color="auto" w:fill="FFFFFF"/>
        <w:spacing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О такой возможности напомнил Минтруд в Письме от 30.08.2019 N 15-1/ООГ-1968. Чтобы не проводить на рабочем месте </w:t>
      </w:r>
      <w:proofErr w:type="gram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плановую</w:t>
      </w:r>
      <w:proofErr w:type="gram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спецоценку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, нужно чтобы в течение 5 лет с момента утверждения отчета СОУТ выполнялись следующие условия:</w:t>
      </w:r>
    </w:p>
    <w:p w:rsidR="00BC73BB" w:rsidRPr="00BC73BB" w:rsidRDefault="00BC73BB" w:rsidP="00BC73BB">
      <w:pPr>
        <w:shd w:val="clear" w:color="auto" w:fill="FFFFFF"/>
        <w:spacing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>
        <w:rPr>
          <w:rFonts w:ascii="ProximaNova" w:eastAsia="Times New Roman" w:hAnsi="ProximaNov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4075" cy="2895600"/>
            <wp:effectExtent l="19050" t="0" r="9525" b="0"/>
            <wp:docPr id="4" name="Рисунок 4" descr="Условия продления спецоце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словия продления спецоцен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3BB" w:rsidRPr="00BC73BB" w:rsidRDefault="00BC73BB" w:rsidP="00BC73B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roximaNova" w:eastAsia="Times New Roman" w:hAnsi="ProximaNova" w:cs="Times New Roman"/>
          <w:b/>
          <w:bCs/>
          <w:color w:val="000000"/>
          <w:sz w:val="36"/>
          <w:szCs w:val="36"/>
          <w:lang w:eastAsia="ru-RU"/>
        </w:rPr>
      </w:pPr>
      <w:r w:rsidRPr="00BC73BB">
        <w:rPr>
          <w:rFonts w:ascii="ProximaNova" w:eastAsia="Times New Roman" w:hAnsi="ProximaNova" w:cs="Times New Roman"/>
          <w:b/>
          <w:bCs/>
          <w:color w:val="000000"/>
          <w:sz w:val="36"/>
          <w:szCs w:val="36"/>
          <w:lang w:eastAsia="ru-RU"/>
        </w:rPr>
        <w:t>Как контролеры узнают о том, что работодатель нарушил законодательство о СОУТ</w:t>
      </w:r>
    </w:p>
    <w:p w:rsidR="00BC73BB" w:rsidRPr="00BC73BB" w:rsidRDefault="00BC73BB" w:rsidP="00BC73BB">
      <w:pPr>
        <w:shd w:val="clear" w:color="auto" w:fill="FFFFFF"/>
        <w:spacing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lastRenderedPageBreak/>
        <w:t>У трудовой инспекции есть немало способов выяснить, как работодатели выполняют законодательство о СОУТ:</w:t>
      </w:r>
    </w:p>
    <w:p w:rsidR="00BC73BB" w:rsidRPr="00BC73BB" w:rsidRDefault="00BC73BB" w:rsidP="00BC73BB">
      <w:pPr>
        <w:shd w:val="clear" w:color="auto" w:fill="FFFFFF"/>
        <w:spacing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>
        <w:rPr>
          <w:rFonts w:ascii="ProximaNova" w:eastAsia="Times New Roman" w:hAnsi="ProximaNov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05350" cy="2514600"/>
            <wp:effectExtent l="19050" t="0" r="0" b="0"/>
            <wp:docPr id="5" name="Рисунок 5" descr="https://blogkadrovika.ru/wp-content/uploads/Screenshot_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logkadrovika.ru/wp-content/uploads/Screenshot_5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3BB" w:rsidRPr="00BC73BB" w:rsidRDefault="00BC73BB" w:rsidP="00BC73BB">
      <w:pPr>
        <w:shd w:val="clear" w:color="auto" w:fill="FFFFFF"/>
        <w:spacing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Наказать работодателя за нарушения норм законодательства о СОУТ можно по результатам плановой, внеплановой проверки или вообще без них. Например, если факт нарушения установлен решением суда или по результатам проверки прокуратуры.</w:t>
      </w:r>
    </w:p>
    <w:p w:rsidR="00BC73BB" w:rsidRPr="00BC73BB" w:rsidRDefault="00BC73BB" w:rsidP="00BC73B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roximaNova" w:eastAsia="Times New Roman" w:hAnsi="ProximaNova" w:cs="Times New Roman"/>
          <w:b/>
          <w:bCs/>
          <w:color w:val="000000"/>
          <w:sz w:val="36"/>
          <w:szCs w:val="36"/>
          <w:lang w:eastAsia="ru-RU"/>
        </w:rPr>
      </w:pPr>
      <w:r w:rsidRPr="00BC73BB">
        <w:rPr>
          <w:rFonts w:ascii="ProximaNova" w:eastAsia="Times New Roman" w:hAnsi="ProximaNova" w:cs="Times New Roman"/>
          <w:b/>
          <w:bCs/>
          <w:color w:val="000000"/>
          <w:sz w:val="36"/>
          <w:szCs w:val="36"/>
          <w:lang w:eastAsia="ru-RU"/>
        </w:rPr>
        <w:t>Ошибки и нарушения, допускаемые при проведении СОУТ</w:t>
      </w:r>
    </w:p>
    <w:p w:rsidR="00BC73BB" w:rsidRPr="00BC73BB" w:rsidRDefault="00BC73BB" w:rsidP="00BC73BB">
      <w:pPr>
        <w:shd w:val="clear" w:color="auto" w:fill="FFFFFF"/>
        <w:spacing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Ниже перечислены наиболее часто встречающиеся на практике ошибки работодателей и компаний-оценщиков при проведении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спецоценки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:</w:t>
      </w:r>
    </w:p>
    <w:p w:rsidR="00BC73BB" w:rsidRPr="00BC73BB" w:rsidRDefault="00BC73BB" w:rsidP="00BC73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b/>
          <w:bCs/>
          <w:color w:val="000000"/>
          <w:sz w:val="24"/>
          <w:szCs w:val="24"/>
          <w:lang w:eastAsia="ru-RU"/>
        </w:rPr>
        <w:t>Ошибки работодателя.</w:t>
      </w:r>
    </w:p>
    <w:p w:rsidR="00BC73BB" w:rsidRPr="00BC73BB" w:rsidRDefault="00BC73BB" w:rsidP="00BC73BB">
      <w:pPr>
        <w:shd w:val="clear" w:color="auto" w:fill="FFFFFF"/>
        <w:spacing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Из-за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спецоценки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работодатель может быть наказан трудовыми инспекторами. Все дело в многочисленных требованиях, которые законодательство предъявляет к этой процедуре.</w:t>
      </w:r>
    </w:p>
    <w:p w:rsidR="00BC73BB" w:rsidRPr="00BC73BB" w:rsidRDefault="00BC73BB" w:rsidP="00BC73BB">
      <w:pPr>
        <w:shd w:val="clear" w:color="auto" w:fill="FFFFFF"/>
        <w:spacing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Назовем наиболее часто встречающиеся нарушения работодателей при проведении СОУТ:</w:t>
      </w:r>
    </w:p>
    <w:tbl>
      <w:tblPr>
        <w:tblW w:w="11550" w:type="dxa"/>
        <w:tblInd w:w="-1516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5"/>
        <w:gridCol w:w="4921"/>
        <w:gridCol w:w="5794"/>
      </w:tblGrid>
      <w:tr w:rsidR="00BC73BB" w:rsidRPr="00BC73BB" w:rsidTr="00641F7F">
        <w:tc>
          <w:tcPr>
            <w:tcW w:w="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C73BB" w:rsidRPr="00BC73BB" w:rsidRDefault="00BC73BB" w:rsidP="00BC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BC7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49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C73BB" w:rsidRPr="00BC73BB" w:rsidRDefault="00BC73BB" w:rsidP="00BC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нарушения</w:t>
            </w:r>
          </w:p>
        </w:tc>
        <w:tc>
          <w:tcPr>
            <w:tcW w:w="57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C73BB" w:rsidRPr="00BC73BB" w:rsidRDefault="00BC73BB" w:rsidP="00BC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Какая законодательная норма нарушена</w:t>
            </w:r>
          </w:p>
        </w:tc>
      </w:tr>
      <w:tr w:rsidR="00BC73BB" w:rsidRPr="00BC73BB" w:rsidTr="00641F7F">
        <w:tc>
          <w:tcPr>
            <w:tcW w:w="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C73BB" w:rsidRPr="00BC73BB" w:rsidRDefault="00BC73BB" w:rsidP="00BC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C73BB" w:rsidRPr="00BC73BB" w:rsidRDefault="00BC73BB" w:rsidP="00BC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Работодатель не организовал проведение </w:t>
            </w:r>
            <w:proofErr w:type="gramStart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плановой</w:t>
            </w:r>
            <w:proofErr w:type="gramEnd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спецоценки</w:t>
            </w:r>
            <w:proofErr w:type="spellEnd"/>
          </w:p>
        </w:tc>
        <w:tc>
          <w:tcPr>
            <w:tcW w:w="57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C73BB" w:rsidRPr="00BC73BB" w:rsidRDefault="00BC73BB" w:rsidP="00BC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Спецоценка проводится не реже чем 1 раз в 5 лет, если иное не установлено данным законом (п. 4 ст. 8 Закона от 28.12.2013 № 426-ФЗ «О специальной оценке условий труда»)</w:t>
            </w:r>
          </w:p>
        </w:tc>
      </w:tr>
      <w:tr w:rsidR="00BC73BB" w:rsidRPr="00BC73BB" w:rsidTr="00641F7F">
        <w:tc>
          <w:tcPr>
            <w:tcW w:w="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C73BB" w:rsidRPr="00BC73BB" w:rsidRDefault="00BC73BB" w:rsidP="00BC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C73BB" w:rsidRPr="00BC73BB" w:rsidRDefault="00BC73BB" w:rsidP="00BC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Работодатель не организовал проведение </w:t>
            </w:r>
            <w:proofErr w:type="gramStart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внеплановой</w:t>
            </w:r>
            <w:proofErr w:type="gramEnd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спецоценки</w:t>
            </w:r>
            <w:proofErr w:type="spellEnd"/>
          </w:p>
        </w:tc>
        <w:tc>
          <w:tcPr>
            <w:tcW w:w="57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C73BB" w:rsidRPr="00BC73BB" w:rsidRDefault="00BC73BB" w:rsidP="00BC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ряде случаев закон обязывает работодателей проводить </w:t>
            </w:r>
            <w:proofErr w:type="gramStart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внеплановую</w:t>
            </w:r>
            <w:proofErr w:type="gramEnd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СОУТ (ст. 17 Закона № 426-ФЗ). Например, при изменении технологического процесса, замене производственного оборудования, которые способны оказать влияние на уровень воздействия вредных и (или) опасных производственных факторов на работников и т. д.</w:t>
            </w:r>
          </w:p>
        </w:tc>
      </w:tr>
      <w:tr w:rsidR="00BC73BB" w:rsidRPr="00BC73BB" w:rsidTr="00641F7F">
        <w:tc>
          <w:tcPr>
            <w:tcW w:w="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C73BB" w:rsidRPr="00BC73BB" w:rsidRDefault="00BC73BB" w:rsidP="00BC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C73BB" w:rsidRPr="00BC73BB" w:rsidRDefault="00BC73BB" w:rsidP="00BC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СОУТ </w:t>
            </w:r>
            <w:proofErr w:type="gramStart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проведена</w:t>
            </w:r>
            <w:proofErr w:type="gramEnd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компанией, не имеющей соответствующей аккредитации (отчет по </w:t>
            </w:r>
            <w:proofErr w:type="spellStart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спецоценке</w:t>
            </w:r>
            <w:proofErr w:type="spellEnd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признается недействительным)</w:t>
            </w:r>
          </w:p>
        </w:tc>
        <w:tc>
          <w:tcPr>
            <w:tcW w:w="57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C73BB" w:rsidRPr="00BC73BB" w:rsidRDefault="00BC73BB" w:rsidP="00BC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таким компаниям указаны в ст. 19 Закона № 426-ФЗ. Перечень компаний, уполномоченных проводить СОУТ, размещен на сайте Минтруда РФ</w:t>
            </w:r>
          </w:p>
        </w:tc>
      </w:tr>
      <w:tr w:rsidR="00BC73BB" w:rsidRPr="00BC73BB" w:rsidTr="00641F7F">
        <w:tc>
          <w:tcPr>
            <w:tcW w:w="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C73BB" w:rsidRPr="00BC73BB" w:rsidRDefault="00BC73BB" w:rsidP="00BC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C73BB" w:rsidRPr="00BC73BB" w:rsidRDefault="00BC73BB" w:rsidP="00BC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Работодатель не ознакомил работников с </w:t>
            </w:r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результатами СОУТ</w:t>
            </w:r>
          </w:p>
        </w:tc>
        <w:tc>
          <w:tcPr>
            <w:tcW w:w="57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C73BB" w:rsidRPr="00BC73BB" w:rsidRDefault="00BC73BB" w:rsidP="00BC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Работодателю дается 30 календарных дней </w:t>
            </w:r>
            <w:proofErr w:type="gramStart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даты </w:t>
            </w:r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утверждения</w:t>
            </w:r>
            <w:proofErr w:type="gramEnd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отчета о СОУТ, чтобы ознакомить работников с результатами оценки их рабочих мест. В него не включают периоды временной нетрудоспособности работника, нахождения его в отпуске или командировке, периоды </w:t>
            </w:r>
            <w:proofErr w:type="spellStart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междувахтового</w:t>
            </w:r>
            <w:proofErr w:type="spellEnd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отдыха (п. 5 ст. 15 Закона № 426-ФЗ)</w:t>
            </w:r>
          </w:p>
        </w:tc>
      </w:tr>
      <w:tr w:rsidR="00BC73BB" w:rsidRPr="00BC73BB" w:rsidTr="00641F7F">
        <w:tc>
          <w:tcPr>
            <w:tcW w:w="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C73BB" w:rsidRPr="00BC73BB" w:rsidRDefault="00BC73BB" w:rsidP="00BC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9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C73BB" w:rsidRPr="00BC73BB" w:rsidRDefault="00BC73BB" w:rsidP="00BC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соблюден порядок проведения </w:t>
            </w:r>
            <w:proofErr w:type="spellStart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спецоценки</w:t>
            </w:r>
            <w:proofErr w:type="spellEnd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(результаты СОУТ могут быть признаны недействительными)</w:t>
            </w:r>
          </w:p>
        </w:tc>
        <w:tc>
          <w:tcPr>
            <w:tcW w:w="57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C73BB" w:rsidRPr="00BC73BB" w:rsidRDefault="00BC73BB" w:rsidP="00BC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Методика проведения </w:t>
            </w:r>
            <w:proofErr w:type="spellStart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спецоценки</w:t>
            </w:r>
            <w:proofErr w:type="spellEnd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Классификатор вредных </w:t>
            </w:r>
            <w:proofErr w:type="gramStart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и(</w:t>
            </w:r>
            <w:proofErr w:type="gramEnd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или) опасных производственных факторов, форма отчета о проведении СОУТ и инструкция по ее заполнению утверждены Приказом Минтруда РФ от 24.01.2014 № 33н</w:t>
            </w:r>
          </w:p>
        </w:tc>
      </w:tr>
      <w:tr w:rsidR="00BC73BB" w:rsidRPr="00BC73BB" w:rsidTr="00641F7F">
        <w:tc>
          <w:tcPr>
            <w:tcW w:w="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C73BB" w:rsidRPr="00BC73BB" w:rsidRDefault="00BC73BB" w:rsidP="00BC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9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C73BB" w:rsidRPr="00BC73BB" w:rsidRDefault="00BC73BB" w:rsidP="00BC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Некорректное применение результатов </w:t>
            </w:r>
            <w:proofErr w:type="spellStart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спецоценки</w:t>
            </w:r>
            <w:proofErr w:type="spellEnd"/>
          </w:p>
        </w:tc>
        <w:tc>
          <w:tcPr>
            <w:tcW w:w="57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C73BB" w:rsidRPr="00BC73BB" w:rsidRDefault="00BC73BB" w:rsidP="00BC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предоставлении компенсаций за работу во вредных и (или) опасных условиях нельзя руководствоваться исключительно результатами </w:t>
            </w:r>
            <w:proofErr w:type="gramStart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проведенной</w:t>
            </w:r>
            <w:proofErr w:type="gramEnd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спецоценки</w:t>
            </w:r>
            <w:proofErr w:type="spellEnd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рабочих мест. Нужно учитывать требования и иных НПА РФ (к примеру, право на дополнительный отпуск «за вредность» у медработников психиатрических медучреждений не зависит от класса условий труда, устанавливаемого по результатам СОУТ, которая предусмотрена для иных работников </w:t>
            </w:r>
            <w:proofErr w:type="spellStart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медорганизаций</w:t>
            </w:r>
            <w:proofErr w:type="spellEnd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соответствии с </w:t>
            </w:r>
            <w:proofErr w:type="spellStart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абз</w:t>
            </w:r>
            <w:proofErr w:type="spellEnd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4 ч. 1 ст. 22 Закона № 3185-1)</w:t>
            </w:r>
          </w:p>
        </w:tc>
      </w:tr>
      <w:tr w:rsidR="00BC73BB" w:rsidRPr="00BC73BB" w:rsidTr="00641F7F">
        <w:tc>
          <w:tcPr>
            <w:tcW w:w="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C73BB" w:rsidRPr="00BC73BB" w:rsidRDefault="00BC73BB" w:rsidP="00BC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9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C73BB" w:rsidRPr="00BC73BB" w:rsidRDefault="00BC73BB" w:rsidP="00BC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Работодатель не привлек представителей профсоюзной организации к участию в процедуре </w:t>
            </w:r>
            <w:proofErr w:type="spellStart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спецоценки</w:t>
            </w:r>
            <w:proofErr w:type="spellEnd"/>
          </w:p>
        </w:tc>
        <w:tc>
          <w:tcPr>
            <w:tcW w:w="57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C73BB" w:rsidRPr="00BC73BB" w:rsidRDefault="00BC73BB" w:rsidP="00BC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в компании есть профсоюз или иной представительный орган работников, его представителя нужно включить в состав комиссии по проведению СОУТ (ч. 2 ст. 9 Закона № 426-ФЗ)</w:t>
            </w:r>
          </w:p>
        </w:tc>
      </w:tr>
      <w:tr w:rsidR="00BC73BB" w:rsidRPr="00BC73BB" w:rsidTr="00641F7F">
        <w:tc>
          <w:tcPr>
            <w:tcW w:w="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C73BB" w:rsidRPr="00BC73BB" w:rsidRDefault="00BC73BB" w:rsidP="00BC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9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C73BB" w:rsidRPr="00BC73BB" w:rsidRDefault="00BC73BB" w:rsidP="00BC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Работодатель не сообщил сотрудникам о дате проведения </w:t>
            </w:r>
            <w:proofErr w:type="spellStart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спецоценки</w:t>
            </w:r>
            <w:proofErr w:type="spellEnd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 они не смогли присутствовать во время ее проведения</w:t>
            </w:r>
          </w:p>
        </w:tc>
        <w:tc>
          <w:tcPr>
            <w:tcW w:w="57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C73BB" w:rsidRPr="00BC73BB" w:rsidRDefault="00BC73BB" w:rsidP="00BC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Работник вправе присутствовать при проведении </w:t>
            </w:r>
            <w:proofErr w:type="spellStart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спецоценки</w:t>
            </w:r>
            <w:proofErr w:type="spellEnd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своем рабочем месте (</w:t>
            </w:r>
            <w:proofErr w:type="gramStart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 ст. 5 Закона № 426-ФЗ)</w:t>
            </w:r>
          </w:p>
        </w:tc>
      </w:tr>
      <w:tr w:rsidR="00BC73BB" w:rsidRPr="00BC73BB" w:rsidTr="00641F7F">
        <w:tc>
          <w:tcPr>
            <w:tcW w:w="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C73BB" w:rsidRPr="00BC73BB" w:rsidRDefault="00BC73BB" w:rsidP="00BC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9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C73BB" w:rsidRPr="00BC73BB" w:rsidRDefault="00BC73BB" w:rsidP="00BC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Работодатель не учел предложения работников при идентификации потенциально вредных или опасных производственных факторов</w:t>
            </w:r>
          </w:p>
        </w:tc>
        <w:tc>
          <w:tcPr>
            <w:tcW w:w="57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C73BB" w:rsidRPr="00BC73BB" w:rsidRDefault="00BC73BB" w:rsidP="00BC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Работник имеет право обращаться к работодателю, его представителю, организации, проводящей </w:t>
            </w:r>
            <w:proofErr w:type="spellStart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спецоценку</w:t>
            </w:r>
            <w:proofErr w:type="spellEnd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эксперту организации, проводящей </w:t>
            </w:r>
            <w:proofErr w:type="spellStart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спецоценку</w:t>
            </w:r>
            <w:proofErr w:type="spellEnd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предложениями по осуществлению на его рабочем месте идентификации потенциально вредных и (или) опасных производственных факторов и за получением разъяснений по вопросам проведения специальной оценки условий труда на его рабочем месте (ст. 5 Закона № 426-ФЗ)</w:t>
            </w:r>
          </w:p>
        </w:tc>
      </w:tr>
      <w:tr w:rsidR="00BC73BB" w:rsidRPr="00BC73BB" w:rsidTr="00641F7F">
        <w:tc>
          <w:tcPr>
            <w:tcW w:w="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C73BB" w:rsidRPr="00BC73BB" w:rsidRDefault="00BC73BB" w:rsidP="00BC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2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C73BB" w:rsidRPr="00BC73BB" w:rsidRDefault="00BC73BB" w:rsidP="00BC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Комиссия по проведению </w:t>
            </w:r>
            <w:proofErr w:type="spellStart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спецоценки</w:t>
            </w:r>
            <w:proofErr w:type="spellEnd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 определила все вредные факторы, которые влияют на сотрудников</w:t>
            </w:r>
          </w:p>
        </w:tc>
        <w:tc>
          <w:tcPr>
            <w:tcW w:w="57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BC73BB" w:rsidRPr="00BC73BB" w:rsidRDefault="00BC73BB" w:rsidP="00BC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Идентификация потенциально вредных и (или) опасных производственных факторов на рабочих местах осуществляется экспертом компании-оценщика. Результаты идентификации потенциально вредных и (или) опасных производственных факторов утверждаются комиссией (</w:t>
            </w:r>
            <w:proofErr w:type="gramStart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BC7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 ст. 10 Закона № 426-ФЗ)</w:t>
            </w:r>
          </w:p>
        </w:tc>
      </w:tr>
    </w:tbl>
    <w:p w:rsidR="00BC73BB" w:rsidRPr="00BC73BB" w:rsidRDefault="0029718E" w:rsidP="00BC7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9CD3"/>
          <w:sz w:val="24"/>
          <w:szCs w:val="24"/>
          <w:u w:val="single"/>
          <w:shd w:val="clear" w:color="auto" w:fill="E6E6E6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fldChar w:fldCharType="begin"/>
      </w:r>
      <w:r w:rsidR="00BC73BB"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instrText xml:space="preserve"> HYPERLINK "https://blogkadrovika.ru/pasport-zdorov-rabot/" \t "_blank" </w:instrText>
      </w: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fldChar w:fldCharType="separate"/>
      </w:r>
    </w:p>
    <w:p w:rsidR="00BC73BB" w:rsidRPr="00BC73BB" w:rsidRDefault="0029718E" w:rsidP="00BC73BB">
      <w:pPr>
        <w:shd w:val="clear" w:color="auto" w:fill="FFFFFF"/>
        <w:spacing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fldChar w:fldCharType="end"/>
      </w:r>
    </w:p>
    <w:p w:rsidR="00BC73BB" w:rsidRPr="00BC73BB" w:rsidRDefault="00BC73BB" w:rsidP="00BC73BB">
      <w:pPr>
        <w:shd w:val="clear" w:color="auto" w:fill="FFFFFF"/>
        <w:spacing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Для работодателя </w:t>
      </w:r>
      <w:proofErr w:type="gram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проведенная</w:t>
      </w:r>
      <w:proofErr w:type="gram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с нарушениями спецоценка может обернуться целым набором негативных последствий — судебным разбирательством (если работники обратятся в суд за признанием недействительными результатов СОУТ), внеплановыми визитами контролеров, проведением экспертизы СОУТ и другими неожиданными и не очень приятными мероприятиями и незапланированными расходами.</w:t>
      </w:r>
    </w:p>
    <w:p w:rsidR="00BC73BB" w:rsidRPr="00BC73BB" w:rsidRDefault="00BC73BB" w:rsidP="00BC73BB">
      <w:pPr>
        <w:shd w:val="clear" w:color="auto" w:fill="FFFFFF"/>
        <w:spacing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Заметим, что претензии работников и инспекторов к работодателю по итогам СОУТ, как показывает судебная практика, не всегда бывают обоснованными (</w:t>
      </w:r>
      <w:proofErr w:type="gram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см</w:t>
      </w:r>
      <w:proofErr w:type="gram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. Решение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Ребрихинского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районного суда Алтайского края от 14.01.2019 по делу № 2А-14/2019, Апелляционное определение Челябинского областного суда от 16.04.2018 по делу № 11-5344/2018).</w:t>
      </w:r>
    </w:p>
    <w:p w:rsidR="00BC73BB" w:rsidRPr="00BC73BB" w:rsidRDefault="00BC73BB" w:rsidP="00BC73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b/>
          <w:bCs/>
          <w:color w:val="000000"/>
          <w:sz w:val="24"/>
          <w:szCs w:val="24"/>
          <w:lang w:eastAsia="ru-RU"/>
        </w:rPr>
        <w:lastRenderedPageBreak/>
        <w:t>Нарушения компании-оценщика.</w:t>
      </w:r>
    </w:p>
    <w:p w:rsidR="00BC73BB" w:rsidRPr="00BC73BB" w:rsidRDefault="00BC73BB" w:rsidP="00BC73BB">
      <w:pPr>
        <w:shd w:val="clear" w:color="auto" w:fill="FFFFFF"/>
        <w:spacing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Работодателю нелишним будет ознакомиться с ошибками, которые на практике допускают эксперты компании-оценщика. Из-за этих ошибок результаты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спецоценки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могут быть оспорены </w:t>
      </w:r>
      <w:proofErr w:type="gram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и(</w:t>
      </w:r>
      <w:proofErr w:type="gram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или) отменены:</w:t>
      </w:r>
    </w:p>
    <w:p w:rsidR="00BC73BB" w:rsidRPr="00BC73BB" w:rsidRDefault="00BC73BB" w:rsidP="00BC73BB">
      <w:pPr>
        <w:shd w:val="clear" w:color="auto" w:fill="FFFFFF"/>
        <w:spacing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>
        <w:rPr>
          <w:rFonts w:ascii="ProximaNova" w:eastAsia="Times New Roman" w:hAnsi="ProximaNov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24550" cy="4924425"/>
            <wp:effectExtent l="19050" t="0" r="0" b="0"/>
            <wp:docPr id="6" name="Рисунок 6" descr="https://blogkadrovika.ru/wp-content/uploads/Screenshot_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logkadrovika.ru/wp-content/uploads/Screenshot_5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3BB" w:rsidRPr="00BC73BB" w:rsidRDefault="00BC73BB" w:rsidP="00BC73BB">
      <w:pPr>
        <w:shd w:val="clear" w:color="auto" w:fill="FFFFFF"/>
        <w:spacing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Зная об этих недочетах, работодатель при составлении договора на оказание услуг по проведении СОУТ может предусмотреть отдельные условия, которые помогут избежать негативных последствий из-за ошибок, допущенных компанией-оценщиком. В том числе можно прописать в договоре порядок возмещения компанией-оценщиком убытков работодателя на проведение повторной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спецоценки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, если результаты СОУТ будут впоследствии признаны недействительными из-за нарушений, допущенных экспертами компании-оценщика.</w:t>
      </w:r>
    </w:p>
    <w:p w:rsidR="00BC73BB" w:rsidRPr="00BC73BB" w:rsidRDefault="00BC73BB" w:rsidP="00BC73B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roximaNova" w:eastAsia="Times New Roman" w:hAnsi="ProximaNova" w:cs="Times New Roman"/>
          <w:b/>
          <w:bCs/>
          <w:color w:val="000000"/>
          <w:sz w:val="36"/>
          <w:szCs w:val="36"/>
          <w:lang w:eastAsia="ru-RU"/>
        </w:rPr>
      </w:pPr>
      <w:r w:rsidRPr="00BC73BB">
        <w:rPr>
          <w:rFonts w:ascii="ProximaNova" w:eastAsia="Times New Roman" w:hAnsi="ProximaNova" w:cs="Times New Roman"/>
          <w:b/>
          <w:bCs/>
          <w:color w:val="000000"/>
          <w:sz w:val="36"/>
          <w:szCs w:val="36"/>
          <w:lang w:eastAsia="ru-RU"/>
        </w:rPr>
        <w:t>Автоматические штрафы СОУТ 2020</w:t>
      </w:r>
    </w:p>
    <w:p w:rsidR="00BC73BB" w:rsidRPr="00BC73BB" w:rsidRDefault="00BC73BB" w:rsidP="00BC73BB">
      <w:pPr>
        <w:shd w:val="clear" w:color="auto" w:fill="FFFFFF"/>
        <w:spacing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За то, что работодатель нарушил установленные законом правила проведения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спецоценки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или не провел эту процедуру совсем, в 2020 году по-прежнему будут наказывать по </w:t>
      </w:r>
      <w:proofErr w:type="gram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ч</w:t>
      </w:r>
      <w:proofErr w:type="gram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. 2 ст. 5.27.1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РФ.</w:t>
      </w:r>
    </w:p>
    <w:p w:rsidR="00BC73BB" w:rsidRPr="00BC73BB" w:rsidRDefault="00BC73BB" w:rsidP="00BC73BB">
      <w:pPr>
        <w:shd w:val="clear" w:color="auto" w:fill="FFFFFF"/>
        <w:spacing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Размеры наказаний не изменились — работодателя предупредят или оштрафуют в следующих размерах:</w:t>
      </w:r>
    </w:p>
    <w:p w:rsidR="00BC73BB" w:rsidRPr="00BC73BB" w:rsidRDefault="00BC73BB" w:rsidP="00BC73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lastRenderedPageBreak/>
        <w:t>должностных лиц и ИП — от 5 000 до 10 000 руб.;</w:t>
      </w:r>
    </w:p>
    <w:p w:rsidR="00BC73BB" w:rsidRPr="00BC73BB" w:rsidRDefault="00BC73BB" w:rsidP="00BC73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компании — от 60 000 до 80 000 руб.</w:t>
      </w:r>
    </w:p>
    <w:p w:rsidR="00BC73BB" w:rsidRPr="00BC73BB" w:rsidRDefault="00BC73BB" w:rsidP="00BC73BB">
      <w:pPr>
        <w:shd w:val="clear" w:color="auto" w:fill="FFFFFF"/>
        <w:spacing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Отличия штрафов-2020 от действующих в 2019 году — возможность их наложения не только инспекторами во время проверок, но и формирование штрафов в автоматическом режиме.</w:t>
      </w:r>
    </w:p>
    <w:p w:rsidR="00BC73BB" w:rsidRPr="00BC73BB" w:rsidRDefault="00BC73BB" w:rsidP="00BC73BB">
      <w:pPr>
        <w:shd w:val="clear" w:color="auto" w:fill="FFFFFF"/>
        <w:spacing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Специальная компьютерная программа будет осуществлять мониторинг сведений, поступающих в ФГИС СОУТ, и сопоставлять данные о сроке регистрации работодателей с информацией </w:t>
      </w:r>
      <w:proofErr w:type="gram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о</w:t>
      </w:r>
      <w:proofErr w:type="gram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проведенной ими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спецоценке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. Если программа обнаружит, что компания действует более года, но не проводила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спецоценку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, штраф по </w:t>
      </w:r>
      <w:proofErr w:type="gram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ч</w:t>
      </w:r>
      <w:proofErr w:type="gram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. 2 ст. 5.27.1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РФ будет начисляться автоматически без участия контролеров.</w:t>
      </w:r>
    </w:p>
    <w:p w:rsidR="00BC73BB" w:rsidRPr="00BC73BB" w:rsidRDefault="00BC73BB" w:rsidP="00BC73B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roximaNova" w:eastAsia="Times New Roman" w:hAnsi="ProximaNova" w:cs="Times New Roman"/>
          <w:b/>
          <w:bCs/>
          <w:color w:val="000000"/>
          <w:sz w:val="36"/>
          <w:szCs w:val="36"/>
          <w:lang w:eastAsia="ru-RU"/>
        </w:rPr>
      </w:pPr>
      <w:r w:rsidRPr="00BC73BB">
        <w:rPr>
          <w:rFonts w:ascii="ProximaNova" w:eastAsia="Times New Roman" w:hAnsi="ProximaNova" w:cs="Times New Roman"/>
          <w:b/>
          <w:bCs/>
          <w:color w:val="000000"/>
          <w:sz w:val="36"/>
          <w:szCs w:val="36"/>
          <w:lang w:eastAsia="ru-RU"/>
        </w:rPr>
        <w:t>Подводим итоги</w:t>
      </w:r>
    </w:p>
    <w:p w:rsidR="00BC73BB" w:rsidRPr="00BC73BB" w:rsidRDefault="00BC73BB" w:rsidP="00BC73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С 2020 года в Закон «О специальной оценке условий труда» от 28.12.2013 № 426-ФЗ вносятся изменения и дополнения, по которым у участников СОУТ появятся новые обязанности.</w:t>
      </w:r>
    </w:p>
    <w:p w:rsidR="00BC73BB" w:rsidRPr="00BC73BB" w:rsidRDefault="00BC73BB" w:rsidP="00BC73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Компания-оценщик будет обязана до начала проведения СОУТ зарегистрировать работодателя в ФГИС СОУТ и сообщить ему присвоенный ему этой системой идентификационный номер — без этого номера отчет о СОУТ будет недействительным.</w:t>
      </w:r>
    </w:p>
    <w:p w:rsidR="00BC73BB" w:rsidRPr="00BC73BB" w:rsidRDefault="00BC73BB" w:rsidP="00BC73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Использовать результаты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спецоценки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можно будет только после того, как сведения о ней появятся в ФГИС СОУТ (сейчас этот момент привязан к дате утверждения отчета).</w:t>
      </w:r>
    </w:p>
    <w:p w:rsidR="00BC73BB" w:rsidRPr="00BC73BB" w:rsidRDefault="00BC73BB" w:rsidP="00BC73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У компании-оценщика появится новая обязанность по информированию работодателя о факте отправки сведений в ФГИС СОУТ </w:t>
      </w:r>
      <w:proofErr w:type="gram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о</w:t>
      </w:r>
      <w:proofErr w:type="gram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проведенной на его предприятии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спецоценке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. На это дается 3 рабочих дня с момента отправки таких сведений в информационную систему.</w:t>
      </w:r>
    </w:p>
    <w:p w:rsidR="00BC73BB" w:rsidRPr="00BC73BB" w:rsidRDefault="00BC73BB" w:rsidP="00BC73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</w:pPr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С 2020 года штрафы за нарушение порядка проведения СОУТ и непроведение </w:t>
      </w:r>
      <w:proofErr w:type="spellStart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>спецоценки</w:t>
      </w:r>
      <w:proofErr w:type="spellEnd"/>
      <w:r w:rsidRPr="00BC73BB">
        <w:rPr>
          <w:rFonts w:ascii="ProximaNova" w:eastAsia="Times New Roman" w:hAnsi="ProximaNova" w:cs="Times New Roman"/>
          <w:color w:val="000000"/>
          <w:sz w:val="24"/>
          <w:szCs w:val="24"/>
          <w:lang w:eastAsia="ru-RU"/>
        </w:rPr>
        <w:t xml:space="preserve"> будут начисляться не только по результатам проверок, но и в автоматическом режиме по результатам мониторинга сведений, имеющихся в информационной системе.</w:t>
      </w:r>
    </w:p>
    <w:p w:rsidR="00C81333" w:rsidRDefault="00C81333"/>
    <w:sectPr w:rsidR="00C81333" w:rsidSect="00C8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56C0"/>
    <w:multiLevelType w:val="multilevel"/>
    <w:tmpl w:val="8282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80510"/>
    <w:multiLevelType w:val="multilevel"/>
    <w:tmpl w:val="D9E4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C1974"/>
    <w:multiLevelType w:val="multilevel"/>
    <w:tmpl w:val="4B56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85DEF"/>
    <w:multiLevelType w:val="multilevel"/>
    <w:tmpl w:val="BD46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9202F"/>
    <w:multiLevelType w:val="multilevel"/>
    <w:tmpl w:val="E1F8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236757"/>
    <w:multiLevelType w:val="multilevel"/>
    <w:tmpl w:val="9D3A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DD1FB8"/>
    <w:multiLevelType w:val="multilevel"/>
    <w:tmpl w:val="0D2E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A4639A"/>
    <w:multiLevelType w:val="multilevel"/>
    <w:tmpl w:val="CBE0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3BB"/>
    <w:rsid w:val="000067CA"/>
    <w:rsid w:val="00006B07"/>
    <w:rsid w:val="000148E8"/>
    <w:rsid w:val="00020595"/>
    <w:rsid w:val="00026742"/>
    <w:rsid w:val="000318EF"/>
    <w:rsid w:val="00037583"/>
    <w:rsid w:val="000430B1"/>
    <w:rsid w:val="00044E7E"/>
    <w:rsid w:val="00045CC3"/>
    <w:rsid w:val="00045FC6"/>
    <w:rsid w:val="00054CE7"/>
    <w:rsid w:val="00056B65"/>
    <w:rsid w:val="000636D7"/>
    <w:rsid w:val="00064959"/>
    <w:rsid w:val="000679CF"/>
    <w:rsid w:val="00073D4E"/>
    <w:rsid w:val="000855C8"/>
    <w:rsid w:val="000864E7"/>
    <w:rsid w:val="00091080"/>
    <w:rsid w:val="00092E8D"/>
    <w:rsid w:val="000A01D2"/>
    <w:rsid w:val="000B0534"/>
    <w:rsid w:val="000B0A46"/>
    <w:rsid w:val="000B41DB"/>
    <w:rsid w:val="000C2BAF"/>
    <w:rsid w:val="000D101F"/>
    <w:rsid w:val="000D2E71"/>
    <w:rsid w:val="000D6889"/>
    <w:rsid w:val="000E52B9"/>
    <w:rsid w:val="000E5CC7"/>
    <w:rsid w:val="000F150E"/>
    <w:rsid w:val="000F5D01"/>
    <w:rsid w:val="00102A83"/>
    <w:rsid w:val="00102F4E"/>
    <w:rsid w:val="00110B82"/>
    <w:rsid w:val="00115B0A"/>
    <w:rsid w:val="00116683"/>
    <w:rsid w:val="00117E4A"/>
    <w:rsid w:val="00117EBF"/>
    <w:rsid w:val="0012219A"/>
    <w:rsid w:val="00123E13"/>
    <w:rsid w:val="00130372"/>
    <w:rsid w:val="00132972"/>
    <w:rsid w:val="001345B3"/>
    <w:rsid w:val="00135989"/>
    <w:rsid w:val="00136FDE"/>
    <w:rsid w:val="001401EA"/>
    <w:rsid w:val="00144F7A"/>
    <w:rsid w:val="00145FBD"/>
    <w:rsid w:val="00150442"/>
    <w:rsid w:val="00161D70"/>
    <w:rsid w:val="00162119"/>
    <w:rsid w:val="00162D8F"/>
    <w:rsid w:val="00163D06"/>
    <w:rsid w:val="00176521"/>
    <w:rsid w:val="00176A07"/>
    <w:rsid w:val="001810FA"/>
    <w:rsid w:val="0018716A"/>
    <w:rsid w:val="00190120"/>
    <w:rsid w:val="00194E6B"/>
    <w:rsid w:val="00195BCA"/>
    <w:rsid w:val="001A344A"/>
    <w:rsid w:val="001A4305"/>
    <w:rsid w:val="001A4AD4"/>
    <w:rsid w:val="001B332B"/>
    <w:rsid w:val="001B4441"/>
    <w:rsid w:val="001B661E"/>
    <w:rsid w:val="001B783E"/>
    <w:rsid w:val="001C4447"/>
    <w:rsid w:val="001D5B04"/>
    <w:rsid w:val="001D5BBD"/>
    <w:rsid w:val="001E0075"/>
    <w:rsid w:val="001E714D"/>
    <w:rsid w:val="001F0892"/>
    <w:rsid w:val="001F0947"/>
    <w:rsid w:val="001F2222"/>
    <w:rsid w:val="001F46B8"/>
    <w:rsid w:val="001F60AA"/>
    <w:rsid w:val="001F680D"/>
    <w:rsid w:val="00204023"/>
    <w:rsid w:val="00206342"/>
    <w:rsid w:val="00213367"/>
    <w:rsid w:val="0021442B"/>
    <w:rsid w:val="00216A93"/>
    <w:rsid w:val="00220645"/>
    <w:rsid w:val="00223081"/>
    <w:rsid w:val="00223BBA"/>
    <w:rsid w:val="00225C17"/>
    <w:rsid w:val="00226702"/>
    <w:rsid w:val="00235379"/>
    <w:rsid w:val="00241B00"/>
    <w:rsid w:val="002469D9"/>
    <w:rsid w:val="00251C1E"/>
    <w:rsid w:val="00262E61"/>
    <w:rsid w:val="00266595"/>
    <w:rsid w:val="00266889"/>
    <w:rsid w:val="0027129A"/>
    <w:rsid w:val="002721E4"/>
    <w:rsid w:val="002729EE"/>
    <w:rsid w:val="00276CC8"/>
    <w:rsid w:val="002801FC"/>
    <w:rsid w:val="002824EF"/>
    <w:rsid w:val="0029004F"/>
    <w:rsid w:val="00291B03"/>
    <w:rsid w:val="0029362D"/>
    <w:rsid w:val="002941CB"/>
    <w:rsid w:val="0029718E"/>
    <w:rsid w:val="002A0ED1"/>
    <w:rsid w:val="002A1485"/>
    <w:rsid w:val="002A1E2A"/>
    <w:rsid w:val="002A39A1"/>
    <w:rsid w:val="002A44A7"/>
    <w:rsid w:val="002A4A65"/>
    <w:rsid w:val="002A4F67"/>
    <w:rsid w:val="002A5C47"/>
    <w:rsid w:val="002B5FAC"/>
    <w:rsid w:val="002B7719"/>
    <w:rsid w:val="002C363D"/>
    <w:rsid w:val="002C4A81"/>
    <w:rsid w:val="002D0ED9"/>
    <w:rsid w:val="002D273F"/>
    <w:rsid w:val="002E52FD"/>
    <w:rsid w:val="002E60DA"/>
    <w:rsid w:val="00307808"/>
    <w:rsid w:val="00323DA6"/>
    <w:rsid w:val="00325AEC"/>
    <w:rsid w:val="00325E43"/>
    <w:rsid w:val="00327225"/>
    <w:rsid w:val="00331C2B"/>
    <w:rsid w:val="00332CD2"/>
    <w:rsid w:val="00333FF5"/>
    <w:rsid w:val="00337031"/>
    <w:rsid w:val="00341CB2"/>
    <w:rsid w:val="00347896"/>
    <w:rsid w:val="00347AE4"/>
    <w:rsid w:val="00347FA0"/>
    <w:rsid w:val="00350A50"/>
    <w:rsid w:val="00353539"/>
    <w:rsid w:val="0036212D"/>
    <w:rsid w:val="00362C5F"/>
    <w:rsid w:val="003630BB"/>
    <w:rsid w:val="003659EA"/>
    <w:rsid w:val="003745E2"/>
    <w:rsid w:val="00374DA8"/>
    <w:rsid w:val="003815A1"/>
    <w:rsid w:val="00384F03"/>
    <w:rsid w:val="00385F24"/>
    <w:rsid w:val="00386B5A"/>
    <w:rsid w:val="003A2FA3"/>
    <w:rsid w:val="003B0778"/>
    <w:rsid w:val="003B39C2"/>
    <w:rsid w:val="003B3F41"/>
    <w:rsid w:val="003B5DB1"/>
    <w:rsid w:val="003C02A0"/>
    <w:rsid w:val="003C5EAA"/>
    <w:rsid w:val="003C6735"/>
    <w:rsid w:val="003C6F76"/>
    <w:rsid w:val="003C721E"/>
    <w:rsid w:val="003D0894"/>
    <w:rsid w:val="003D430E"/>
    <w:rsid w:val="003D7EC4"/>
    <w:rsid w:val="003E2B6B"/>
    <w:rsid w:val="003F054A"/>
    <w:rsid w:val="003F2AD0"/>
    <w:rsid w:val="003F4641"/>
    <w:rsid w:val="003F6B5D"/>
    <w:rsid w:val="0040053D"/>
    <w:rsid w:val="00406CC8"/>
    <w:rsid w:val="004120DC"/>
    <w:rsid w:val="00412C81"/>
    <w:rsid w:val="004223D8"/>
    <w:rsid w:val="00422ED0"/>
    <w:rsid w:val="00425023"/>
    <w:rsid w:val="00426DFC"/>
    <w:rsid w:val="004270E7"/>
    <w:rsid w:val="00432080"/>
    <w:rsid w:val="00433761"/>
    <w:rsid w:val="00434C62"/>
    <w:rsid w:val="00436794"/>
    <w:rsid w:val="00442D6C"/>
    <w:rsid w:val="00445E95"/>
    <w:rsid w:val="00446B0A"/>
    <w:rsid w:val="00454D58"/>
    <w:rsid w:val="004574CD"/>
    <w:rsid w:val="00462BF8"/>
    <w:rsid w:val="00463850"/>
    <w:rsid w:val="00473096"/>
    <w:rsid w:val="004767AC"/>
    <w:rsid w:val="00483DD5"/>
    <w:rsid w:val="00485468"/>
    <w:rsid w:val="00485A92"/>
    <w:rsid w:val="0048682A"/>
    <w:rsid w:val="00491B0D"/>
    <w:rsid w:val="00495BE5"/>
    <w:rsid w:val="00496917"/>
    <w:rsid w:val="004A2DEF"/>
    <w:rsid w:val="004A4C5C"/>
    <w:rsid w:val="004A565E"/>
    <w:rsid w:val="004A67C0"/>
    <w:rsid w:val="004B2404"/>
    <w:rsid w:val="004C6328"/>
    <w:rsid w:val="004D0FAE"/>
    <w:rsid w:val="004E615F"/>
    <w:rsid w:val="004F18BB"/>
    <w:rsid w:val="004F6F1F"/>
    <w:rsid w:val="005019E3"/>
    <w:rsid w:val="00515AEF"/>
    <w:rsid w:val="005206A3"/>
    <w:rsid w:val="005210E3"/>
    <w:rsid w:val="005223D4"/>
    <w:rsid w:val="005231DC"/>
    <w:rsid w:val="0053319D"/>
    <w:rsid w:val="005346FD"/>
    <w:rsid w:val="00535A59"/>
    <w:rsid w:val="00535E72"/>
    <w:rsid w:val="00540EBF"/>
    <w:rsid w:val="005460AC"/>
    <w:rsid w:val="00546619"/>
    <w:rsid w:val="00556373"/>
    <w:rsid w:val="005564B3"/>
    <w:rsid w:val="0055685B"/>
    <w:rsid w:val="0056253A"/>
    <w:rsid w:val="00562BE4"/>
    <w:rsid w:val="00564DB9"/>
    <w:rsid w:val="005657B2"/>
    <w:rsid w:val="00571421"/>
    <w:rsid w:val="00575D19"/>
    <w:rsid w:val="00581D5A"/>
    <w:rsid w:val="005834CB"/>
    <w:rsid w:val="0058466C"/>
    <w:rsid w:val="00584873"/>
    <w:rsid w:val="005904FD"/>
    <w:rsid w:val="0059473C"/>
    <w:rsid w:val="00596934"/>
    <w:rsid w:val="00596F82"/>
    <w:rsid w:val="005A21F1"/>
    <w:rsid w:val="005B758C"/>
    <w:rsid w:val="005C34E1"/>
    <w:rsid w:val="005C5DA4"/>
    <w:rsid w:val="005D6739"/>
    <w:rsid w:val="005D7FF4"/>
    <w:rsid w:val="005E110A"/>
    <w:rsid w:val="005F5B5F"/>
    <w:rsid w:val="006121D0"/>
    <w:rsid w:val="0061254D"/>
    <w:rsid w:val="006137F7"/>
    <w:rsid w:val="00613BBA"/>
    <w:rsid w:val="006151BC"/>
    <w:rsid w:val="006177C5"/>
    <w:rsid w:val="00620BD9"/>
    <w:rsid w:val="006222A0"/>
    <w:rsid w:val="00623BD0"/>
    <w:rsid w:val="00624E85"/>
    <w:rsid w:val="00633931"/>
    <w:rsid w:val="006340F4"/>
    <w:rsid w:val="0063637A"/>
    <w:rsid w:val="00641F7F"/>
    <w:rsid w:val="0064449E"/>
    <w:rsid w:val="00654A1F"/>
    <w:rsid w:val="0066422D"/>
    <w:rsid w:val="006671D5"/>
    <w:rsid w:val="00670937"/>
    <w:rsid w:val="006839DB"/>
    <w:rsid w:val="00683AD3"/>
    <w:rsid w:val="00686D10"/>
    <w:rsid w:val="006A2A53"/>
    <w:rsid w:val="006A3FC1"/>
    <w:rsid w:val="006B433C"/>
    <w:rsid w:val="006B66FF"/>
    <w:rsid w:val="006C3E4D"/>
    <w:rsid w:val="006C5820"/>
    <w:rsid w:val="006C69F7"/>
    <w:rsid w:val="006D2323"/>
    <w:rsid w:val="006E10D1"/>
    <w:rsid w:val="006F02B5"/>
    <w:rsid w:val="006F21AC"/>
    <w:rsid w:val="006F2DBC"/>
    <w:rsid w:val="006F515F"/>
    <w:rsid w:val="006F5A11"/>
    <w:rsid w:val="00701256"/>
    <w:rsid w:val="007038AF"/>
    <w:rsid w:val="007127CE"/>
    <w:rsid w:val="00725CD2"/>
    <w:rsid w:val="00732008"/>
    <w:rsid w:val="0075055C"/>
    <w:rsid w:val="007516BF"/>
    <w:rsid w:val="0076630D"/>
    <w:rsid w:val="007776DF"/>
    <w:rsid w:val="00793801"/>
    <w:rsid w:val="00797F0C"/>
    <w:rsid w:val="007A2440"/>
    <w:rsid w:val="007A7D4B"/>
    <w:rsid w:val="007A7D98"/>
    <w:rsid w:val="007B0E7D"/>
    <w:rsid w:val="007B3430"/>
    <w:rsid w:val="007C2238"/>
    <w:rsid w:val="007C2D37"/>
    <w:rsid w:val="007D06E1"/>
    <w:rsid w:val="007D276C"/>
    <w:rsid w:val="007D7259"/>
    <w:rsid w:val="007E3D34"/>
    <w:rsid w:val="007E77DD"/>
    <w:rsid w:val="007F419C"/>
    <w:rsid w:val="00803398"/>
    <w:rsid w:val="00803F5F"/>
    <w:rsid w:val="00810B78"/>
    <w:rsid w:val="0081258F"/>
    <w:rsid w:val="0081436F"/>
    <w:rsid w:val="0082017C"/>
    <w:rsid w:val="0082296C"/>
    <w:rsid w:val="00822994"/>
    <w:rsid w:val="00823EB8"/>
    <w:rsid w:val="00826A28"/>
    <w:rsid w:val="00827BA7"/>
    <w:rsid w:val="0083679A"/>
    <w:rsid w:val="00840333"/>
    <w:rsid w:val="00845183"/>
    <w:rsid w:val="00853140"/>
    <w:rsid w:val="00861D71"/>
    <w:rsid w:val="0086264A"/>
    <w:rsid w:val="00864290"/>
    <w:rsid w:val="00864ACB"/>
    <w:rsid w:val="00872F6D"/>
    <w:rsid w:val="00873B3A"/>
    <w:rsid w:val="00874973"/>
    <w:rsid w:val="00875CB8"/>
    <w:rsid w:val="008832DA"/>
    <w:rsid w:val="00885F14"/>
    <w:rsid w:val="0088688B"/>
    <w:rsid w:val="008874BC"/>
    <w:rsid w:val="00890CAE"/>
    <w:rsid w:val="008933EB"/>
    <w:rsid w:val="00897C8B"/>
    <w:rsid w:val="008A0A9A"/>
    <w:rsid w:val="008A0DF0"/>
    <w:rsid w:val="008A742F"/>
    <w:rsid w:val="008B4D6B"/>
    <w:rsid w:val="008D5B21"/>
    <w:rsid w:val="008D6FA2"/>
    <w:rsid w:val="008E109A"/>
    <w:rsid w:val="008E2FEB"/>
    <w:rsid w:val="008E4D18"/>
    <w:rsid w:val="008F31A6"/>
    <w:rsid w:val="008F540D"/>
    <w:rsid w:val="008F5A38"/>
    <w:rsid w:val="008F64B8"/>
    <w:rsid w:val="00916A48"/>
    <w:rsid w:val="00924764"/>
    <w:rsid w:val="00925B04"/>
    <w:rsid w:val="00936D01"/>
    <w:rsid w:val="00937B60"/>
    <w:rsid w:val="00943D81"/>
    <w:rsid w:val="00945558"/>
    <w:rsid w:val="009455F9"/>
    <w:rsid w:val="00947291"/>
    <w:rsid w:val="00947877"/>
    <w:rsid w:val="0095214D"/>
    <w:rsid w:val="0095453E"/>
    <w:rsid w:val="00955825"/>
    <w:rsid w:val="00955C6F"/>
    <w:rsid w:val="00982B15"/>
    <w:rsid w:val="00983CE3"/>
    <w:rsid w:val="00985BA3"/>
    <w:rsid w:val="00986402"/>
    <w:rsid w:val="009A0B17"/>
    <w:rsid w:val="009A4715"/>
    <w:rsid w:val="009B0641"/>
    <w:rsid w:val="009B581C"/>
    <w:rsid w:val="009B6383"/>
    <w:rsid w:val="009C5615"/>
    <w:rsid w:val="009D3A81"/>
    <w:rsid w:val="009E5AF8"/>
    <w:rsid w:val="009E62D4"/>
    <w:rsid w:val="009E6DCF"/>
    <w:rsid w:val="009F657E"/>
    <w:rsid w:val="009F6F64"/>
    <w:rsid w:val="009F7762"/>
    <w:rsid w:val="009F7E99"/>
    <w:rsid w:val="00A02EE6"/>
    <w:rsid w:val="00A056C9"/>
    <w:rsid w:val="00A13D43"/>
    <w:rsid w:val="00A13EC2"/>
    <w:rsid w:val="00A225C5"/>
    <w:rsid w:val="00A231E3"/>
    <w:rsid w:val="00A2670F"/>
    <w:rsid w:val="00A27538"/>
    <w:rsid w:val="00A3009E"/>
    <w:rsid w:val="00A330E8"/>
    <w:rsid w:val="00A4056D"/>
    <w:rsid w:val="00A42CD2"/>
    <w:rsid w:val="00A53EED"/>
    <w:rsid w:val="00A564FE"/>
    <w:rsid w:val="00A57C3E"/>
    <w:rsid w:val="00A632F5"/>
    <w:rsid w:val="00A76B86"/>
    <w:rsid w:val="00A80B82"/>
    <w:rsid w:val="00A812F3"/>
    <w:rsid w:val="00A84D4F"/>
    <w:rsid w:val="00A85846"/>
    <w:rsid w:val="00A86C49"/>
    <w:rsid w:val="00A951EE"/>
    <w:rsid w:val="00AA301E"/>
    <w:rsid w:val="00AA4E11"/>
    <w:rsid w:val="00AB0554"/>
    <w:rsid w:val="00AB09FB"/>
    <w:rsid w:val="00AB40EA"/>
    <w:rsid w:val="00AB7FDA"/>
    <w:rsid w:val="00AC2904"/>
    <w:rsid w:val="00AC47DC"/>
    <w:rsid w:val="00AC77D2"/>
    <w:rsid w:val="00AC7D0E"/>
    <w:rsid w:val="00AD3A6B"/>
    <w:rsid w:val="00AE436F"/>
    <w:rsid w:val="00AE775C"/>
    <w:rsid w:val="00AF38AA"/>
    <w:rsid w:val="00AF43F2"/>
    <w:rsid w:val="00AF5AE8"/>
    <w:rsid w:val="00AF6931"/>
    <w:rsid w:val="00AF6D5A"/>
    <w:rsid w:val="00B05999"/>
    <w:rsid w:val="00B10E66"/>
    <w:rsid w:val="00B15098"/>
    <w:rsid w:val="00B17CA8"/>
    <w:rsid w:val="00B20119"/>
    <w:rsid w:val="00B20933"/>
    <w:rsid w:val="00B217BF"/>
    <w:rsid w:val="00B248E0"/>
    <w:rsid w:val="00B24E54"/>
    <w:rsid w:val="00B27550"/>
    <w:rsid w:val="00B27923"/>
    <w:rsid w:val="00B31B06"/>
    <w:rsid w:val="00B361D4"/>
    <w:rsid w:val="00B402AD"/>
    <w:rsid w:val="00B40DF4"/>
    <w:rsid w:val="00B433F9"/>
    <w:rsid w:val="00B55506"/>
    <w:rsid w:val="00B63847"/>
    <w:rsid w:val="00B70654"/>
    <w:rsid w:val="00B7142C"/>
    <w:rsid w:val="00B73677"/>
    <w:rsid w:val="00B73EAD"/>
    <w:rsid w:val="00B74B26"/>
    <w:rsid w:val="00B75101"/>
    <w:rsid w:val="00B80CAA"/>
    <w:rsid w:val="00B90298"/>
    <w:rsid w:val="00BA3FC5"/>
    <w:rsid w:val="00BB06DE"/>
    <w:rsid w:val="00BC08B6"/>
    <w:rsid w:val="00BC50E5"/>
    <w:rsid w:val="00BC54B4"/>
    <w:rsid w:val="00BC73BB"/>
    <w:rsid w:val="00BD4939"/>
    <w:rsid w:val="00BD6CD3"/>
    <w:rsid w:val="00BD7D36"/>
    <w:rsid w:val="00BE2DDF"/>
    <w:rsid w:val="00BF1794"/>
    <w:rsid w:val="00C054C5"/>
    <w:rsid w:val="00C06FB5"/>
    <w:rsid w:val="00C10509"/>
    <w:rsid w:val="00C172F7"/>
    <w:rsid w:val="00C17F30"/>
    <w:rsid w:val="00C22C5D"/>
    <w:rsid w:val="00C238E5"/>
    <w:rsid w:val="00C23A48"/>
    <w:rsid w:val="00C32E70"/>
    <w:rsid w:val="00C33D5E"/>
    <w:rsid w:val="00C341A7"/>
    <w:rsid w:val="00C370A1"/>
    <w:rsid w:val="00C44A4B"/>
    <w:rsid w:val="00C46D4D"/>
    <w:rsid w:val="00C52A8D"/>
    <w:rsid w:val="00C546B0"/>
    <w:rsid w:val="00C73622"/>
    <w:rsid w:val="00C81333"/>
    <w:rsid w:val="00C8746A"/>
    <w:rsid w:val="00C87F12"/>
    <w:rsid w:val="00C91ED6"/>
    <w:rsid w:val="00C93719"/>
    <w:rsid w:val="00C93F73"/>
    <w:rsid w:val="00CA01F4"/>
    <w:rsid w:val="00CA4D72"/>
    <w:rsid w:val="00CA6529"/>
    <w:rsid w:val="00CB36FA"/>
    <w:rsid w:val="00CB6430"/>
    <w:rsid w:val="00CC510C"/>
    <w:rsid w:val="00CD31A0"/>
    <w:rsid w:val="00CD3295"/>
    <w:rsid w:val="00CD5934"/>
    <w:rsid w:val="00CD615D"/>
    <w:rsid w:val="00CD7683"/>
    <w:rsid w:val="00CE1BF9"/>
    <w:rsid w:val="00CF0526"/>
    <w:rsid w:val="00CF0A85"/>
    <w:rsid w:val="00CF13AE"/>
    <w:rsid w:val="00CF16E2"/>
    <w:rsid w:val="00CF60ED"/>
    <w:rsid w:val="00D11961"/>
    <w:rsid w:val="00D14BDE"/>
    <w:rsid w:val="00D2062A"/>
    <w:rsid w:val="00D21A7C"/>
    <w:rsid w:val="00D23470"/>
    <w:rsid w:val="00D23963"/>
    <w:rsid w:val="00D25719"/>
    <w:rsid w:val="00D25B35"/>
    <w:rsid w:val="00D25E3C"/>
    <w:rsid w:val="00D401C5"/>
    <w:rsid w:val="00D4229B"/>
    <w:rsid w:val="00D45149"/>
    <w:rsid w:val="00D47BB1"/>
    <w:rsid w:val="00D52281"/>
    <w:rsid w:val="00D53493"/>
    <w:rsid w:val="00D60BFB"/>
    <w:rsid w:val="00D64CAA"/>
    <w:rsid w:val="00D65578"/>
    <w:rsid w:val="00D75F44"/>
    <w:rsid w:val="00D80F47"/>
    <w:rsid w:val="00D90C06"/>
    <w:rsid w:val="00D90EA9"/>
    <w:rsid w:val="00D96BA7"/>
    <w:rsid w:val="00D97337"/>
    <w:rsid w:val="00DA06B3"/>
    <w:rsid w:val="00DA4E7D"/>
    <w:rsid w:val="00DB0D38"/>
    <w:rsid w:val="00DB24B5"/>
    <w:rsid w:val="00DB29D4"/>
    <w:rsid w:val="00DB79CE"/>
    <w:rsid w:val="00DC229F"/>
    <w:rsid w:val="00DC5BAA"/>
    <w:rsid w:val="00DC6933"/>
    <w:rsid w:val="00DD3DF6"/>
    <w:rsid w:val="00DD4E1F"/>
    <w:rsid w:val="00DD7779"/>
    <w:rsid w:val="00DE3854"/>
    <w:rsid w:val="00DE3D0F"/>
    <w:rsid w:val="00DE430D"/>
    <w:rsid w:val="00DE6E23"/>
    <w:rsid w:val="00DF2CFE"/>
    <w:rsid w:val="00DF31A8"/>
    <w:rsid w:val="00E0051B"/>
    <w:rsid w:val="00E00B1A"/>
    <w:rsid w:val="00E0414D"/>
    <w:rsid w:val="00E1155D"/>
    <w:rsid w:val="00E25163"/>
    <w:rsid w:val="00E341A0"/>
    <w:rsid w:val="00E34A3C"/>
    <w:rsid w:val="00E35528"/>
    <w:rsid w:val="00E35673"/>
    <w:rsid w:val="00E35F2A"/>
    <w:rsid w:val="00E42614"/>
    <w:rsid w:val="00E44E4A"/>
    <w:rsid w:val="00E47B53"/>
    <w:rsid w:val="00E53148"/>
    <w:rsid w:val="00E5657A"/>
    <w:rsid w:val="00E5662E"/>
    <w:rsid w:val="00E67D2D"/>
    <w:rsid w:val="00E67DAA"/>
    <w:rsid w:val="00E77FF6"/>
    <w:rsid w:val="00E83F2D"/>
    <w:rsid w:val="00E86472"/>
    <w:rsid w:val="00E90225"/>
    <w:rsid w:val="00E908D9"/>
    <w:rsid w:val="00E909EC"/>
    <w:rsid w:val="00E94638"/>
    <w:rsid w:val="00E96920"/>
    <w:rsid w:val="00EA6497"/>
    <w:rsid w:val="00EB29E6"/>
    <w:rsid w:val="00ED0994"/>
    <w:rsid w:val="00ED0B3D"/>
    <w:rsid w:val="00ED1161"/>
    <w:rsid w:val="00ED29AA"/>
    <w:rsid w:val="00ED2ED7"/>
    <w:rsid w:val="00ED5E8B"/>
    <w:rsid w:val="00ED65FC"/>
    <w:rsid w:val="00ED6C5F"/>
    <w:rsid w:val="00EE292A"/>
    <w:rsid w:val="00EE7029"/>
    <w:rsid w:val="00EF26CF"/>
    <w:rsid w:val="00EF2B22"/>
    <w:rsid w:val="00EF5DC9"/>
    <w:rsid w:val="00F01292"/>
    <w:rsid w:val="00F01BB9"/>
    <w:rsid w:val="00F01F07"/>
    <w:rsid w:val="00F10C4B"/>
    <w:rsid w:val="00F12379"/>
    <w:rsid w:val="00F22B68"/>
    <w:rsid w:val="00F301B7"/>
    <w:rsid w:val="00F537F6"/>
    <w:rsid w:val="00F546E2"/>
    <w:rsid w:val="00F54FB2"/>
    <w:rsid w:val="00F62317"/>
    <w:rsid w:val="00F652BA"/>
    <w:rsid w:val="00F757C1"/>
    <w:rsid w:val="00F75C7B"/>
    <w:rsid w:val="00F75F27"/>
    <w:rsid w:val="00F77648"/>
    <w:rsid w:val="00F852D1"/>
    <w:rsid w:val="00F87AF5"/>
    <w:rsid w:val="00F87CFE"/>
    <w:rsid w:val="00F90059"/>
    <w:rsid w:val="00FA01D1"/>
    <w:rsid w:val="00FA0D21"/>
    <w:rsid w:val="00FA1DB7"/>
    <w:rsid w:val="00FA260A"/>
    <w:rsid w:val="00FA59E0"/>
    <w:rsid w:val="00FA736B"/>
    <w:rsid w:val="00FB1BA0"/>
    <w:rsid w:val="00FB740A"/>
    <w:rsid w:val="00FD4C91"/>
    <w:rsid w:val="00FD6DC9"/>
    <w:rsid w:val="00FE27B2"/>
    <w:rsid w:val="00FF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33"/>
  </w:style>
  <w:style w:type="paragraph" w:styleId="1">
    <w:name w:val="heading 1"/>
    <w:basedOn w:val="a"/>
    <w:link w:val="10"/>
    <w:uiPriority w:val="9"/>
    <w:qFormat/>
    <w:rsid w:val="00BC73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73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3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73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ntry-meta-date">
    <w:name w:val="entry-meta-date"/>
    <w:basedOn w:val="a0"/>
    <w:rsid w:val="00BC73BB"/>
  </w:style>
  <w:style w:type="character" w:styleId="a3">
    <w:name w:val="Hyperlink"/>
    <w:basedOn w:val="a0"/>
    <w:uiPriority w:val="99"/>
    <w:semiHidden/>
    <w:unhideWhenUsed/>
    <w:rsid w:val="00BC73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73BB"/>
    <w:rPr>
      <w:b/>
      <w:bCs/>
    </w:rPr>
  </w:style>
  <w:style w:type="character" w:customStyle="1" w:styleId="ctatext">
    <w:name w:val="ctatext"/>
    <w:basedOn w:val="a0"/>
    <w:rsid w:val="00BC73BB"/>
  </w:style>
  <w:style w:type="character" w:customStyle="1" w:styleId="posttitle">
    <w:name w:val="posttitle"/>
    <w:basedOn w:val="a0"/>
    <w:rsid w:val="00BC73BB"/>
  </w:style>
  <w:style w:type="paragraph" w:styleId="a6">
    <w:name w:val="Balloon Text"/>
    <w:basedOn w:val="a"/>
    <w:link w:val="a7"/>
    <w:uiPriority w:val="99"/>
    <w:semiHidden/>
    <w:unhideWhenUsed/>
    <w:rsid w:val="00BC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47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0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45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79">
              <w:marLeft w:val="0"/>
              <w:marRight w:val="0"/>
              <w:marTop w:val="0"/>
              <w:marBottom w:val="360"/>
              <w:divBdr>
                <w:top w:val="single" w:sz="6" w:space="12" w:color="DEE2E6"/>
                <w:left w:val="single" w:sz="6" w:space="18" w:color="DEE2E6"/>
                <w:bottom w:val="single" w:sz="6" w:space="6" w:color="DEE2E6"/>
                <w:right w:val="single" w:sz="6" w:space="18" w:color="DEE2E6"/>
              </w:divBdr>
              <w:divsChild>
                <w:div w:id="13254760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306354">
              <w:blockQuote w:val="1"/>
              <w:marLeft w:val="240"/>
              <w:marRight w:val="0"/>
              <w:marTop w:val="360"/>
              <w:marBottom w:val="360"/>
              <w:divBdr>
                <w:top w:val="none" w:sz="0" w:space="0" w:color="auto"/>
                <w:left w:val="single" w:sz="48" w:space="18" w:color="3D546F"/>
                <w:bottom w:val="none" w:sz="0" w:space="0" w:color="auto"/>
                <w:right w:val="none" w:sz="0" w:space="0" w:color="auto"/>
              </w:divBdr>
            </w:div>
            <w:div w:id="1005522540">
              <w:blockQuote w:val="1"/>
              <w:marLeft w:val="240"/>
              <w:marRight w:val="0"/>
              <w:marTop w:val="360"/>
              <w:marBottom w:val="360"/>
              <w:divBdr>
                <w:top w:val="none" w:sz="0" w:space="0" w:color="auto"/>
                <w:left w:val="single" w:sz="48" w:space="18" w:color="3D546F"/>
                <w:bottom w:val="none" w:sz="0" w:space="0" w:color="auto"/>
                <w:right w:val="none" w:sz="0" w:space="0" w:color="auto"/>
              </w:divBdr>
            </w:div>
            <w:div w:id="13564929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1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95516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3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2322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strud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2020-01-27T05:40:00Z</dcterms:created>
  <dcterms:modified xsi:type="dcterms:W3CDTF">2020-01-27T07:36:00Z</dcterms:modified>
</cp:coreProperties>
</file>