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D9B" w:rsidRPr="00CE522D" w:rsidRDefault="00552D9B" w:rsidP="00CE522D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CE522D">
        <w:rPr>
          <w:rFonts w:ascii="Arial" w:hAnsi="Arial" w:cs="Arial"/>
          <w:b/>
          <w:sz w:val="32"/>
          <w:szCs w:val="32"/>
        </w:rPr>
        <w:t>Глава администрации муниципального района</w:t>
      </w:r>
      <w:r w:rsidR="00CE522D" w:rsidRPr="00CE522D">
        <w:rPr>
          <w:rFonts w:ascii="Arial" w:hAnsi="Arial" w:cs="Arial"/>
          <w:b/>
          <w:sz w:val="32"/>
          <w:szCs w:val="32"/>
        </w:rPr>
        <w:t xml:space="preserve"> </w:t>
      </w:r>
      <w:r w:rsidRPr="00CE522D">
        <w:rPr>
          <w:rFonts w:ascii="Arial" w:hAnsi="Arial" w:cs="Arial"/>
          <w:b/>
          <w:sz w:val="32"/>
          <w:szCs w:val="32"/>
        </w:rPr>
        <w:t>«Тунгиро-Олёкминский район»</w:t>
      </w:r>
      <w:r w:rsidR="00CE522D" w:rsidRPr="00CE522D">
        <w:rPr>
          <w:rFonts w:ascii="Arial" w:hAnsi="Arial" w:cs="Arial"/>
          <w:b/>
          <w:sz w:val="32"/>
          <w:szCs w:val="32"/>
        </w:rPr>
        <w:t xml:space="preserve"> </w:t>
      </w:r>
      <w:r w:rsidRPr="00CE522D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552D9B" w:rsidRPr="00CE522D" w:rsidRDefault="00552D9B" w:rsidP="00552D9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E522D" w:rsidRPr="00CE522D" w:rsidRDefault="00CE522D" w:rsidP="00552D9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52D9B" w:rsidRPr="00CE522D" w:rsidRDefault="00552D9B" w:rsidP="00552D9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E522D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552D9B" w:rsidRDefault="00552D9B" w:rsidP="00E845CD">
      <w:pPr>
        <w:tabs>
          <w:tab w:val="left" w:pos="7020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E522D" w:rsidRDefault="00CE522D" w:rsidP="00CE522D">
      <w:pPr>
        <w:tabs>
          <w:tab w:val="left" w:pos="7020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845CD" w:rsidRPr="00CE522D" w:rsidRDefault="00416393" w:rsidP="00E845CD">
      <w:pPr>
        <w:tabs>
          <w:tab w:val="left" w:pos="7020"/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E522D">
        <w:rPr>
          <w:rFonts w:ascii="Arial" w:hAnsi="Arial" w:cs="Arial"/>
          <w:sz w:val="24"/>
          <w:szCs w:val="24"/>
        </w:rPr>
        <w:t>12 апреля</w:t>
      </w:r>
      <w:r w:rsidR="00BB07A7" w:rsidRPr="00CE522D">
        <w:rPr>
          <w:rFonts w:ascii="Arial" w:hAnsi="Arial" w:cs="Arial"/>
          <w:sz w:val="24"/>
          <w:szCs w:val="24"/>
        </w:rPr>
        <w:t xml:space="preserve"> </w:t>
      </w:r>
      <w:r w:rsidRPr="00CE522D">
        <w:rPr>
          <w:rFonts w:ascii="Arial" w:hAnsi="Arial" w:cs="Arial"/>
          <w:sz w:val="24"/>
          <w:szCs w:val="24"/>
        </w:rPr>
        <w:t>2019 года</w:t>
      </w:r>
      <w:r w:rsidRPr="00CE522D">
        <w:rPr>
          <w:rFonts w:ascii="Arial" w:hAnsi="Arial" w:cs="Arial"/>
          <w:sz w:val="24"/>
          <w:szCs w:val="24"/>
        </w:rPr>
        <w:tab/>
      </w:r>
      <w:r w:rsidRPr="00CE522D">
        <w:rPr>
          <w:rFonts w:ascii="Arial" w:hAnsi="Arial" w:cs="Arial"/>
          <w:sz w:val="24"/>
          <w:szCs w:val="24"/>
        </w:rPr>
        <w:tab/>
        <w:t>№</w:t>
      </w:r>
      <w:r w:rsidR="004506F8" w:rsidRPr="00CE522D">
        <w:rPr>
          <w:rFonts w:ascii="Arial" w:hAnsi="Arial" w:cs="Arial"/>
          <w:sz w:val="24"/>
          <w:szCs w:val="24"/>
        </w:rPr>
        <w:t xml:space="preserve"> 90</w:t>
      </w:r>
      <w:r w:rsidRPr="00CE522D">
        <w:rPr>
          <w:rFonts w:ascii="Arial" w:hAnsi="Arial" w:cs="Arial"/>
          <w:sz w:val="24"/>
          <w:szCs w:val="24"/>
        </w:rPr>
        <w:t xml:space="preserve">   </w:t>
      </w:r>
      <w:r w:rsidRPr="00CE522D">
        <w:rPr>
          <w:rFonts w:ascii="Arial" w:hAnsi="Arial" w:cs="Arial"/>
          <w:sz w:val="24"/>
          <w:szCs w:val="24"/>
        </w:rPr>
        <w:tab/>
      </w:r>
      <w:r w:rsidRPr="00CE522D">
        <w:rPr>
          <w:rFonts w:ascii="Arial" w:hAnsi="Arial" w:cs="Arial"/>
          <w:sz w:val="24"/>
          <w:szCs w:val="24"/>
        </w:rPr>
        <w:tab/>
      </w:r>
      <w:r w:rsidRPr="00CE522D">
        <w:rPr>
          <w:rFonts w:ascii="Arial" w:hAnsi="Arial" w:cs="Arial"/>
          <w:sz w:val="24"/>
          <w:szCs w:val="24"/>
        </w:rPr>
        <w:tab/>
      </w:r>
      <w:r w:rsidRPr="00CE522D">
        <w:rPr>
          <w:rFonts w:ascii="Arial" w:hAnsi="Arial" w:cs="Arial"/>
          <w:sz w:val="24"/>
          <w:szCs w:val="24"/>
        </w:rPr>
        <w:tab/>
      </w:r>
      <w:r w:rsidRPr="00CE522D">
        <w:rPr>
          <w:rFonts w:ascii="Arial" w:hAnsi="Arial" w:cs="Arial"/>
          <w:sz w:val="24"/>
          <w:szCs w:val="24"/>
        </w:rPr>
        <w:tab/>
      </w:r>
      <w:r w:rsidRPr="00CE522D">
        <w:rPr>
          <w:rFonts w:ascii="Arial" w:hAnsi="Arial" w:cs="Arial"/>
          <w:sz w:val="24"/>
          <w:szCs w:val="24"/>
        </w:rPr>
        <w:tab/>
      </w:r>
      <w:r w:rsidRPr="00CE522D">
        <w:rPr>
          <w:rFonts w:ascii="Arial" w:hAnsi="Arial" w:cs="Arial"/>
          <w:sz w:val="24"/>
          <w:szCs w:val="24"/>
        </w:rPr>
        <w:tab/>
      </w:r>
      <w:r w:rsidRPr="00CE522D">
        <w:rPr>
          <w:rFonts w:ascii="Arial" w:hAnsi="Arial" w:cs="Arial"/>
          <w:sz w:val="24"/>
          <w:szCs w:val="24"/>
        </w:rPr>
        <w:tab/>
      </w:r>
      <w:r w:rsidRPr="00CE522D">
        <w:rPr>
          <w:rFonts w:ascii="Arial" w:hAnsi="Arial" w:cs="Arial"/>
          <w:sz w:val="24"/>
          <w:szCs w:val="24"/>
        </w:rPr>
        <w:tab/>
      </w:r>
      <w:r w:rsidRPr="00CE522D">
        <w:rPr>
          <w:rFonts w:ascii="Arial" w:hAnsi="Arial" w:cs="Arial"/>
          <w:sz w:val="24"/>
          <w:szCs w:val="24"/>
        </w:rPr>
        <w:tab/>
      </w:r>
    </w:p>
    <w:p w:rsidR="00CE522D" w:rsidRPr="00CE522D" w:rsidRDefault="00CE522D" w:rsidP="00CE522D">
      <w:pPr>
        <w:tabs>
          <w:tab w:val="left" w:pos="70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E522D" w:rsidRPr="00CE522D" w:rsidRDefault="00CE522D" w:rsidP="00CE522D">
      <w:pPr>
        <w:tabs>
          <w:tab w:val="left" w:pos="70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E522D">
        <w:rPr>
          <w:rFonts w:ascii="Arial" w:hAnsi="Arial" w:cs="Arial"/>
          <w:sz w:val="24"/>
          <w:szCs w:val="24"/>
        </w:rPr>
        <w:t>с. Тупик</w:t>
      </w:r>
    </w:p>
    <w:p w:rsidR="00552D9B" w:rsidRDefault="00552D9B" w:rsidP="0055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22D" w:rsidRPr="00ED35E2" w:rsidRDefault="00CE522D" w:rsidP="0055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D9B" w:rsidRPr="00CE522D" w:rsidRDefault="00552D9B" w:rsidP="00CE522D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CE522D">
        <w:rPr>
          <w:rFonts w:ascii="Arial" w:hAnsi="Arial" w:cs="Arial"/>
          <w:b/>
          <w:sz w:val="32"/>
          <w:szCs w:val="32"/>
        </w:rPr>
        <w:t>Об утверждении муниципальной Программы «Обеспечение твердым котельно-печным</w:t>
      </w:r>
      <w:r w:rsidR="00C21446" w:rsidRPr="00CE522D">
        <w:rPr>
          <w:rFonts w:ascii="Arial" w:hAnsi="Arial" w:cs="Arial"/>
          <w:b/>
          <w:sz w:val="32"/>
          <w:szCs w:val="32"/>
        </w:rPr>
        <w:t xml:space="preserve"> т</w:t>
      </w:r>
      <w:r w:rsidRPr="00CE522D">
        <w:rPr>
          <w:rFonts w:ascii="Arial" w:hAnsi="Arial" w:cs="Arial"/>
          <w:b/>
          <w:sz w:val="32"/>
          <w:szCs w:val="32"/>
        </w:rPr>
        <w:t>опливом</w:t>
      </w:r>
      <w:r w:rsidR="00CE522D" w:rsidRPr="00CE522D">
        <w:rPr>
          <w:rFonts w:ascii="Arial" w:hAnsi="Arial" w:cs="Arial"/>
          <w:b/>
          <w:sz w:val="32"/>
          <w:szCs w:val="32"/>
        </w:rPr>
        <w:t xml:space="preserve"> </w:t>
      </w:r>
      <w:r w:rsidRPr="00CE522D">
        <w:rPr>
          <w:rFonts w:ascii="Arial" w:hAnsi="Arial" w:cs="Arial"/>
          <w:b/>
          <w:sz w:val="32"/>
          <w:szCs w:val="32"/>
        </w:rPr>
        <w:t>и лесо (пило) материалами муниципальных нужд</w:t>
      </w:r>
      <w:r w:rsidR="00C21446" w:rsidRPr="00CE522D">
        <w:rPr>
          <w:rFonts w:ascii="Arial" w:hAnsi="Arial" w:cs="Arial"/>
          <w:b/>
          <w:sz w:val="32"/>
          <w:szCs w:val="32"/>
        </w:rPr>
        <w:t xml:space="preserve"> учреждений</w:t>
      </w:r>
      <w:r w:rsidR="00CE522D" w:rsidRPr="00CE522D">
        <w:rPr>
          <w:rFonts w:ascii="Arial" w:hAnsi="Arial" w:cs="Arial"/>
          <w:b/>
          <w:sz w:val="32"/>
          <w:szCs w:val="32"/>
        </w:rPr>
        <w:t xml:space="preserve"> </w:t>
      </w:r>
      <w:r w:rsidR="00FB0B41" w:rsidRPr="00CE522D">
        <w:rPr>
          <w:rFonts w:ascii="Arial" w:hAnsi="Arial" w:cs="Arial"/>
          <w:b/>
          <w:sz w:val="32"/>
          <w:szCs w:val="32"/>
        </w:rPr>
        <w:t>и</w:t>
      </w:r>
      <w:r w:rsidRPr="00CE522D">
        <w:rPr>
          <w:rFonts w:ascii="Arial" w:hAnsi="Arial" w:cs="Arial"/>
          <w:b/>
          <w:sz w:val="32"/>
          <w:szCs w:val="32"/>
        </w:rPr>
        <w:t xml:space="preserve"> предприятий муниципального района</w:t>
      </w:r>
      <w:r w:rsidR="00FB0B41" w:rsidRPr="00CE522D">
        <w:rPr>
          <w:rFonts w:ascii="Arial" w:hAnsi="Arial" w:cs="Arial"/>
          <w:b/>
          <w:sz w:val="32"/>
          <w:szCs w:val="32"/>
        </w:rPr>
        <w:t xml:space="preserve"> «Тунгиро-Олёкминский</w:t>
      </w:r>
      <w:r w:rsidR="00CE522D">
        <w:rPr>
          <w:rFonts w:ascii="Arial" w:hAnsi="Arial" w:cs="Arial"/>
          <w:b/>
          <w:sz w:val="32"/>
          <w:szCs w:val="32"/>
        </w:rPr>
        <w:t xml:space="preserve"> </w:t>
      </w:r>
      <w:r w:rsidRPr="00CE522D">
        <w:rPr>
          <w:rFonts w:ascii="Arial" w:hAnsi="Arial" w:cs="Arial"/>
          <w:b/>
          <w:sz w:val="32"/>
          <w:szCs w:val="32"/>
        </w:rPr>
        <w:t>район» на осенне-зимний</w:t>
      </w:r>
      <w:r w:rsidR="00FB0B41" w:rsidRPr="00CE522D">
        <w:rPr>
          <w:rFonts w:ascii="Arial" w:hAnsi="Arial" w:cs="Arial"/>
          <w:b/>
          <w:sz w:val="32"/>
          <w:szCs w:val="32"/>
        </w:rPr>
        <w:t xml:space="preserve"> </w:t>
      </w:r>
      <w:r w:rsidRPr="00CE522D">
        <w:rPr>
          <w:rFonts w:ascii="Arial" w:hAnsi="Arial" w:cs="Arial"/>
          <w:b/>
          <w:sz w:val="32"/>
          <w:szCs w:val="32"/>
        </w:rPr>
        <w:t>период 201</w:t>
      </w:r>
      <w:r w:rsidR="002F1AC8" w:rsidRPr="00CE522D">
        <w:rPr>
          <w:rFonts w:ascii="Arial" w:hAnsi="Arial" w:cs="Arial"/>
          <w:b/>
          <w:sz w:val="32"/>
          <w:szCs w:val="32"/>
        </w:rPr>
        <w:t>9</w:t>
      </w:r>
      <w:r w:rsidRPr="00CE522D">
        <w:rPr>
          <w:rFonts w:ascii="Arial" w:hAnsi="Arial" w:cs="Arial"/>
          <w:b/>
          <w:sz w:val="32"/>
          <w:szCs w:val="32"/>
        </w:rPr>
        <w:t>-2021 годов»</w:t>
      </w:r>
      <w:r w:rsidR="002A7FA7">
        <w:rPr>
          <w:rFonts w:ascii="Arial" w:hAnsi="Arial" w:cs="Arial"/>
          <w:b/>
          <w:sz w:val="32"/>
          <w:szCs w:val="32"/>
        </w:rPr>
        <w:t xml:space="preserve"> ( в редакции Постановления № 69 от 08.06.2021г.)</w:t>
      </w:r>
    </w:p>
    <w:p w:rsidR="00552D9B" w:rsidRDefault="00552D9B" w:rsidP="00552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22D" w:rsidRDefault="00CE522D" w:rsidP="00552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22D" w:rsidRDefault="00CE522D" w:rsidP="00552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D9B" w:rsidRPr="00CE522D" w:rsidRDefault="00552D9B" w:rsidP="00552D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522D">
        <w:rPr>
          <w:rFonts w:ascii="Arial" w:hAnsi="Arial" w:cs="Arial"/>
          <w:sz w:val="24"/>
          <w:szCs w:val="24"/>
        </w:rPr>
        <w:t xml:space="preserve">В соответствии со ст. 24 Устава муниципального района «Тунгиро-Олёкминский район», Порядком разработки и корректировки муниципальных программ муниципального района «Тунгиро-Олёкминский район», утвержденным постановлением главы муниципального района «Тунгиро-Олёкминский район» от 08.12.2015 г. № 212, постановляю: </w:t>
      </w:r>
    </w:p>
    <w:p w:rsidR="00F116E2" w:rsidRPr="00CE522D" w:rsidRDefault="00552D9B" w:rsidP="00EC1E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522D">
        <w:rPr>
          <w:rFonts w:ascii="Arial" w:hAnsi="Arial" w:cs="Arial"/>
          <w:b/>
          <w:sz w:val="24"/>
          <w:szCs w:val="24"/>
        </w:rPr>
        <w:t xml:space="preserve"> 1. </w:t>
      </w:r>
      <w:r w:rsidR="00EE0493" w:rsidRPr="00CE522D">
        <w:rPr>
          <w:rFonts w:ascii="Arial" w:hAnsi="Arial" w:cs="Arial"/>
          <w:sz w:val="24"/>
          <w:szCs w:val="24"/>
        </w:rPr>
        <w:t xml:space="preserve">Утвердить прилагаемую муниципальную программу «Обеспечение твердым котельно-печным топливом </w:t>
      </w:r>
      <w:r w:rsidR="0024663C" w:rsidRPr="00CE522D">
        <w:rPr>
          <w:rFonts w:ascii="Arial" w:hAnsi="Arial" w:cs="Arial"/>
          <w:sz w:val="24"/>
          <w:szCs w:val="24"/>
        </w:rPr>
        <w:t>и лесо (пило) материалами муниципальных нужд учреждений и предприятий муниципального района «Тунгиро-Олё</w:t>
      </w:r>
      <w:r w:rsidR="00FE73A0" w:rsidRPr="00CE522D">
        <w:rPr>
          <w:rFonts w:ascii="Arial" w:hAnsi="Arial" w:cs="Arial"/>
          <w:sz w:val="24"/>
          <w:szCs w:val="24"/>
        </w:rPr>
        <w:t>кминский район</w:t>
      </w:r>
      <w:r w:rsidR="0024663C" w:rsidRPr="00CE522D">
        <w:rPr>
          <w:rFonts w:ascii="Arial" w:hAnsi="Arial" w:cs="Arial"/>
          <w:sz w:val="24"/>
          <w:szCs w:val="24"/>
        </w:rPr>
        <w:t>»</w:t>
      </w:r>
      <w:r w:rsidR="00FE73A0" w:rsidRPr="00CE522D">
        <w:rPr>
          <w:rFonts w:ascii="Arial" w:hAnsi="Arial" w:cs="Arial"/>
          <w:sz w:val="24"/>
          <w:szCs w:val="24"/>
        </w:rPr>
        <w:t xml:space="preserve"> на осенне-зимний период </w:t>
      </w:r>
      <w:r w:rsidR="002F1AC8" w:rsidRPr="00CE522D">
        <w:rPr>
          <w:rFonts w:ascii="Arial" w:hAnsi="Arial" w:cs="Arial"/>
          <w:sz w:val="24"/>
          <w:szCs w:val="24"/>
        </w:rPr>
        <w:t>2019-</w:t>
      </w:r>
      <w:r w:rsidR="00FE73A0" w:rsidRPr="00CE522D">
        <w:rPr>
          <w:rFonts w:ascii="Arial" w:hAnsi="Arial" w:cs="Arial"/>
          <w:sz w:val="24"/>
          <w:szCs w:val="24"/>
        </w:rPr>
        <w:t>2021 годов</w:t>
      </w:r>
      <w:r w:rsidR="00EE0493" w:rsidRPr="00CE522D">
        <w:rPr>
          <w:rFonts w:ascii="Arial" w:hAnsi="Arial" w:cs="Arial"/>
          <w:sz w:val="24"/>
          <w:szCs w:val="24"/>
        </w:rPr>
        <w:t>»</w:t>
      </w:r>
    </w:p>
    <w:p w:rsidR="00552D9B" w:rsidRPr="00CE522D" w:rsidRDefault="00EC1E2D" w:rsidP="00552D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522D">
        <w:rPr>
          <w:rFonts w:ascii="Arial" w:hAnsi="Arial" w:cs="Arial"/>
          <w:b/>
          <w:sz w:val="24"/>
          <w:szCs w:val="24"/>
        </w:rPr>
        <w:t>2</w:t>
      </w:r>
      <w:r w:rsidR="00552D9B" w:rsidRPr="00CE522D">
        <w:rPr>
          <w:rFonts w:ascii="Arial" w:hAnsi="Arial" w:cs="Arial"/>
          <w:b/>
          <w:sz w:val="24"/>
          <w:szCs w:val="24"/>
        </w:rPr>
        <w:t xml:space="preserve">. </w:t>
      </w:r>
      <w:r w:rsidR="00B6538B" w:rsidRPr="00CE522D">
        <w:rPr>
          <w:rFonts w:ascii="Arial" w:hAnsi="Arial" w:cs="Arial"/>
          <w:sz w:val="24"/>
          <w:szCs w:val="24"/>
        </w:rPr>
        <w:t xml:space="preserve">Считать утратившим силу постановление Главы муниципального района </w:t>
      </w:r>
      <w:r w:rsidR="00ED139A" w:rsidRPr="00CE522D">
        <w:rPr>
          <w:rFonts w:ascii="Arial" w:hAnsi="Arial" w:cs="Arial"/>
          <w:sz w:val="24"/>
          <w:szCs w:val="24"/>
        </w:rPr>
        <w:t>«Тунгиро-Олёкминский район» от 13 декабря 2017 года № 266 «</w:t>
      </w:r>
      <w:r w:rsidR="00E4058A" w:rsidRPr="00CE522D">
        <w:rPr>
          <w:rFonts w:ascii="Arial" w:hAnsi="Arial" w:cs="Arial"/>
          <w:sz w:val="24"/>
          <w:szCs w:val="24"/>
        </w:rPr>
        <w:t>Об утверждении муниципальной П</w:t>
      </w:r>
      <w:r w:rsidR="00ED139A" w:rsidRPr="00CE522D">
        <w:rPr>
          <w:rFonts w:ascii="Arial" w:hAnsi="Arial" w:cs="Arial"/>
          <w:sz w:val="24"/>
          <w:szCs w:val="24"/>
        </w:rPr>
        <w:t>рограммы</w:t>
      </w:r>
      <w:r w:rsidR="00E4058A" w:rsidRPr="00CE522D">
        <w:rPr>
          <w:rFonts w:ascii="Arial" w:hAnsi="Arial" w:cs="Arial"/>
          <w:sz w:val="24"/>
          <w:szCs w:val="24"/>
        </w:rPr>
        <w:t xml:space="preserve"> «Обеспечение твердым котельно-печным топливом и лесо (пило) материалами муниципальных нужд учреждений и предприятий муниципального района «Тунгиро-Олёкминский район» на осенне-зимний период 2018-2021 годов</w:t>
      </w:r>
      <w:r w:rsidR="00ED139A" w:rsidRPr="00CE522D">
        <w:rPr>
          <w:rFonts w:ascii="Arial" w:hAnsi="Arial" w:cs="Arial"/>
          <w:sz w:val="24"/>
          <w:szCs w:val="24"/>
        </w:rPr>
        <w:t>»</w:t>
      </w:r>
      <w:r w:rsidR="00E32365" w:rsidRPr="00CE522D">
        <w:rPr>
          <w:rFonts w:ascii="Arial" w:hAnsi="Arial" w:cs="Arial"/>
          <w:sz w:val="24"/>
          <w:szCs w:val="24"/>
        </w:rPr>
        <w:t>, от 23 марта 2018 года № 55</w:t>
      </w:r>
      <w:r w:rsidR="00E4507B" w:rsidRPr="00CE522D">
        <w:rPr>
          <w:rFonts w:ascii="Arial" w:hAnsi="Arial" w:cs="Arial"/>
          <w:sz w:val="24"/>
          <w:szCs w:val="24"/>
        </w:rPr>
        <w:t>,</w:t>
      </w:r>
      <w:r w:rsidR="00E32365" w:rsidRPr="00CE522D">
        <w:rPr>
          <w:rFonts w:ascii="Arial" w:hAnsi="Arial" w:cs="Arial"/>
          <w:sz w:val="24"/>
          <w:szCs w:val="24"/>
        </w:rPr>
        <w:t xml:space="preserve"> </w:t>
      </w:r>
      <w:r w:rsidR="00E4507B" w:rsidRPr="00CE522D">
        <w:rPr>
          <w:rFonts w:ascii="Arial" w:hAnsi="Arial" w:cs="Arial"/>
          <w:sz w:val="24"/>
          <w:szCs w:val="24"/>
        </w:rPr>
        <w:t xml:space="preserve">от 04 сентября 2018 года № 188, от 21 сентября 2018 года № 195 </w:t>
      </w:r>
      <w:r w:rsidR="00E32365" w:rsidRPr="00CE522D">
        <w:rPr>
          <w:rFonts w:ascii="Arial" w:hAnsi="Arial" w:cs="Arial"/>
          <w:sz w:val="24"/>
          <w:szCs w:val="24"/>
        </w:rPr>
        <w:t xml:space="preserve">«О внесении изменений в муниципальную программу «Обеспечение </w:t>
      </w:r>
      <w:r w:rsidR="00E4507B" w:rsidRPr="00CE522D">
        <w:rPr>
          <w:rFonts w:ascii="Arial" w:hAnsi="Arial" w:cs="Arial"/>
          <w:sz w:val="24"/>
          <w:szCs w:val="24"/>
        </w:rPr>
        <w:t>твердым котельно-печным топливом и лесо (пило) материалами муниципальных нужд учреждений и предприятий муниципального района «Тунгиро-Олёкминский район» на осенне-зимний период 2018-2021 годов</w:t>
      </w:r>
      <w:r w:rsidR="00E32365" w:rsidRPr="00CE522D">
        <w:rPr>
          <w:rFonts w:ascii="Arial" w:hAnsi="Arial" w:cs="Arial"/>
          <w:sz w:val="24"/>
          <w:szCs w:val="24"/>
        </w:rPr>
        <w:t>»</w:t>
      </w:r>
      <w:r w:rsidR="00E4507B" w:rsidRPr="00CE522D">
        <w:rPr>
          <w:rFonts w:ascii="Arial" w:hAnsi="Arial" w:cs="Arial"/>
          <w:sz w:val="24"/>
          <w:szCs w:val="24"/>
        </w:rPr>
        <w:t>.</w:t>
      </w:r>
    </w:p>
    <w:p w:rsidR="00F116E2" w:rsidRPr="00CE522D" w:rsidRDefault="00EC1E2D" w:rsidP="00552D9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E522D">
        <w:rPr>
          <w:rFonts w:ascii="Arial" w:hAnsi="Arial" w:cs="Arial"/>
          <w:b/>
          <w:sz w:val="24"/>
          <w:szCs w:val="24"/>
        </w:rPr>
        <w:t>3</w:t>
      </w:r>
      <w:r w:rsidR="00F116E2" w:rsidRPr="00CE522D">
        <w:rPr>
          <w:rFonts w:ascii="Arial" w:hAnsi="Arial" w:cs="Arial"/>
          <w:b/>
          <w:sz w:val="24"/>
          <w:szCs w:val="24"/>
        </w:rPr>
        <w:t xml:space="preserve">. </w:t>
      </w:r>
      <w:r w:rsidR="00F116E2" w:rsidRPr="00CE522D">
        <w:rPr>
          <w:rFonts w:ascii="Arial" w:hAnsi="Arial" w:cs="Arial"/>
          <w:sz w:val="24"/>
          <w:szCs w:val="24"/>
        </w:rPr>
        <w:t>Настоящее постановление разместить на официальном сайте муниципального района «Тунгиро-Олекминский район» в информационной сети «Интернет».</w:t>
      </w:r>
    </w:p>
    <w:p w:rsidR="00552D9B" w:rsidRPr="00CE522D" w:rsidRDefault="00552D9B" w:rsidP="00552D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2D9B" w:rsidRPr="00CE522D" w:rsidRDefault="00552D9B" w:rsidP="00552D9B">
      <w:pPr>
        <w:tabs>
          <w:tab w:val="left" w:pos="334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522D">
        <w:rPr>
          <w:rFonts w:ascii="Arial" w:hAnsi="Arial" w:cs="Arial"/>
          <w:sz w:val="24"/>
          <w:szCs w:val="24"/>
        </w:rPr>
        <w:tab/>
      </w:r>
    </w:p>
    <w:p w:rsidR="00552D9B" w:rsidRPr="00CE522D" w:rsidRDefault="00552D9B" w:rsidP="00552D9B">
      <w:pPr>
        <w:tabs>
          <w:tab w:val="left" w:pos="68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E522D">
        <w:rPr>
          <w:rFonts w:ascii="Arial" w:hAnsi="Arial" w:cs="Arial"/>
          <w:sz w:val="24"/>
          <w:szCs w:val="24"/>
        </w:rPr>
        <w:t>Глава муниципального района</w:t>
      </w:r>
      <w:r w:rsidRPr="00CE522D">
        <w:rPr>
          <w:rFonts w:ascii="Arial" w:hAnsi="Arial" w:cs="Arial"/>
          <w:sz w:val="24"/>
          <w:szCs w:val="24"/>
        </w:rPr>
        <w:tab/>
      </w:r>
    </w:p>
    <w:p w:rsidR="00552D9B" w:rsidRPr="00CE522D" w:rsidRDefault="00552D9B" w:rsidP="007A296D">
      <w:pPr>
        <w:spacing w:after="0" w:line="240" w:lineRule="auto"/>
        <w:rPr>
          <w:rFonts w:ascii="Arial" w:hAnsi="Arial" w:cs="Arial"/>
          <w:sz w:val="24"/>
          <w:szCs w:val="24"/>
        </w:rPr>
        <w:sectPr w:rsidR="00552D9B" w:rsidRPr="00CE522D" w:rsidSect="00CE522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E522D">
        <w:rPr>
          <w:rFonts w:ascii="Arial" w:hAnsi="Arial" w:cs="Arial"/>
          <w:sz w:val="24"/>
          <w:szCs w:val="24"/>
        </w:rPr>
        <w:t xml:space="preserve">«Тунгиро-Олёкминский район»                                            </w:t>
      </w:r>
      <w:r w:rsidRPr="00CE522D">
        <w:rPr>
          <w:rFonts w:ascii="Arial" w:hAnsi="Arial" w:cs="Arial"/>
          <w:sz w:val="24"/>
          <w:szCs w:val="24"/>
        </w:rPr>
        <w:tab/>
        <w:t xml:space="preserve">        </w:t>
      </w:r>
      <w:r w:rsidR="00F02C4C" w:rsidRPr="00CE522D">
        <w:rPr>
          <w:rFonts w:ascii="Arial" w:hAnsi="Arial" w:cs="Arial"/>
          <w:sz w:val="24"/>
          <w:szCs w:val="24"/>
        </w:rPr>
        <w:t>М.Н. Ефанов</w:t>
      </w:r>
    </w:p>
    <w:p w:rsidR="009A13AA" w:rsidRPr="00CE522D" w:rsidRDefault="009A13AA" w:rsidP="009A13AA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CE522D">
        <w:rPr>
          <w:rFonts w:ascii="Arial" w:hAnsi="Arial" w:cs="Arial"/>
          <w:sz w:val="24"/>
          <w:szCs w:val="24"/>
        </w:rPr>
        <w:t xml:space="preserve">Утверждена </w:t>
      </w:r>
    </w:p>
    <w:p w:rsidR="009A13AA" w:rsidRPr="00CE522D" w:rsidRDefault="009A13AA" w:rsidP="009A13AA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CE522D">
        <w:rPr>
          <w:rFonts w:ascii="Arial" w:hAnsi="Arial" w:cs="Arial"/>
          <w:sz w:val="24"/>
          <w:szCs w:val="24"/>
        </w:rPr>
        <w:lastRenderedPageBreak/>
        <w:t xml:space="preserve">Постановлением главы администрации </w:t>
      </w:r>
    </w:p>
    <w:p w:rsidR="009A13AA" w:rsidRPr="00CE522D" w:rsidRDefault="009A13AA" w:rsidP="009A13AA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CE522D">
        <w:rPr>
          <w:rFonts w:ascii="Arial" w:hAnsi="Arial" w:cs="Arial"/>
          <w:sz w:val="24"/>
          <w:szCs w:val="24"/>
        </w:rPr>
        <w:t>МР «Тунгиро-Олёкминский район»</w:t>
      </w:r>
    </w:p>
    <w:p w:rsidR="009A13AA" w:rsidRPr="00CE522D" w:rsidRDefault="009A13AA" w:rsidP="009A13AA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CE522D">
        <w:rPr>
          <w:rFonts w:ascii="Arial" w:hAnsi="Arial" w:cs="Arial"/>
          <w:sz w:val="24"/>
          <w:szCs w:val="24"/>
        </w:rPr>
        <w:t>от 12 апреля 2019 года № 90</w:t>
      </w:r>
    </w:p>
    <w:p w:rsidR="009A13AA" w:rsidRPr="00CE522D" w:rsidRDefault="009A13AA" w:rsidP="009A13AA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A13AA" w:rsidRPr="00CE522D" w:rsidRDefault="009A13AA" w:rsidP="009A13AA">
      <w:pPr>
        <w:jc w:val="right"/>
        <w:rPr>
          <w:rFonts w:ascii="Arial" w:hAnsi="Arial" w:cs="Arial"/>
          <w:b/>
          <w:sz w:val="24"/>
          <w:szCs w:val="24"/>
        </w:rPr>
      </w:pPr>
    </w:p>
    <w:p w:rsidR="009A13AA" w:rsidRPr="00CE522D" w:rsidRDefault="009A13AA" w:rsidP="009A13AA">
      <w:pPr>
        <w:jc w:val="right"/>
        <w:rPr>
          <w:rFonts w:ascii="Arial" w:hAnsi="Arial" w:cs="Arial"/>
          <w:b/>
          <w:sz w:val="24"/>
          <w:szCs w:val="24"/>
        </w:rPr>
      </w:pPr>
    </w:p>
    <w:p w:rsidR="002A7FA7" w:rsidRPr="00F71730" w:rsidRDefault="009A13AA" w:rsidP="002A7FA7">
      <w:pPr>
        <w:jc w:val="center"/>
        <w:rPr>
          <w:rFonts w:ascii="Arial" w:hAnsi="Arial" w:cs="Arial"/>
          <w:b/>
          <w:sz w:val="24"/>
          <w:szCs w:val="24"/>
        </w:rPr>
      </w:pPr>
      <w:r w:rsidRPr="00CE522D">
        <w:rPr>
          <w:rFonts w:ascii="Arial" w:hAnsi="Arial" w:cs="Arial"/>
          <w:b/>
          <w:sz w:val="24"/>
          <w:szCs w:val="24"/>
        </w:rPr>
        <w:t xml:space="preserve">  </w:t>
      </w:r>
      <w:r w:rsidR="002A7FA7" w:rsidRPr="00F71730">
        <w:rPr>
          <w:rFonts w:ascii="Arial" w:hAnsi="Arial" w:cs="Arial"/>
          <w:b/>
          <w:sz w:val="24"/>
          <w:szCs w:val="24"/>
        </w:rPr>
        <w:t xml:space="preserve">  «Обеспечение твердым котельно-печным топливом и лесо (пило) материалами муниципальных нужд учреждений и предприятий муниципального района «Тунгиро-Олёкминский район» на осенне-зимний период 2019-2021 годов»</w:t>
      </w:r>
    </w:p>
    <w:p w:rsidR="002A7FA7" w:rsidRPr="00F71730" w:rsidRDefault="002A7FA7" w:rsidP="002A7FA7">
      <w:pPr>
        <w:jc w:val="center"/>
        <w:rPr>
          <w:rFonts w:ascii="Arial" w:hAnsi="Arial" w:cs="Arial"/>
          <w:b/>
          <w:sz w:val="24"/>
          <w:szCs w:val="24"/>
        </w:rPr>
      </w:pPr>
    </w:p>
    <w:p w:rsidR="002A7FA7" w:rsidRPr="00F71730" w:rsidRDefault="002A7FA7" w:rsidP="002A7FA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</w:t>
      </w:r>
      <w:r w:rsidRPr="00F71730">
        <w:rPr>
          <w:rFonts w:ascii="Arial" w:hAnsi="Arial" w:cs="Arial"/>
          <w:b/>
          <w:sz w:val="24"/>
          <w:szCs w:val="24"/>
        </w:rPr>
        <w:t>. Тупик</w:t>
      </w:r>
    </w:p>
    <w:p w:rsidR="002A7FA7" w:rsidRPr="00F71730" w:rsidRDefault="002A7FA7" w:rsidP="002A7FA7">
      <w:pPr>
        <w:jc w:val="center"/>
        <w:rPr>
          <w:rFonts w:ascii="Arial" w:hAnsi="Arial" w:cs="Arial"/>
          <w:b/>
          <w:sz w:val="24"/>
          <w:szCs w:val="24"/>
        </w:rPr>
      </w:pPr>
      <w:r w:rsidRPr="00F71730">
        <w:rPr>
          <w:rFonts w:ascii="Arial" w:hAnsi="Arial" w:cs="Arial"/>
          <w:b/>
          <w:sz w:val="24"/>
          <w:szCs w:val="24"/>
        </w:rPr>
        <w:t>ПАСПОРТ</w:t>
      </w:r>
    </w:p>
    <w:p w:rsidR="002A7FA7" w:rsidRPr="00F71730" w:rsidRDefault="002A7FA7" w:rsidP="002A7FA7">
      <w:pPr>
        <w:jc w:val="center"/>
        <w:rPr>
          <w:rFonts w:ascii="Arial" w:hAnsi="Arial" w:cs="Arial"/>
          <w:b/>
          <w:sz w:val="24"/>
          <w:szCs w:val="24"/>
        </w:rPr>
      </w:pPr>
      <w:r w:rsidRPr="00F71730">
        <w:rPr>
          <w:rFonts w:ascii="Arial" w:hAnsi="Arial" w:cs="Arial"/>
          <w:b/>
          <w:sz w:val="24"/>
          <w:szCs w:val="24"/>
        </w:rPr>
        <w:t>муниципальной программы «Обеспечение твердым котельно-печным топливом и лесо (пило) материалами муниципальных нужд учреждений и предприятий муниципального района «Тунгиро-Олёкминский район» на осенне-зимний период 2019-2021 годов»</w:t>
      </w:r>
    </w:p>
    <w:p w:rsidR="002A7FA7" w:rsidRPr="00F71730" w:rsidRDefault="002A7FA7" w:rsidP="002A7FA7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2A7FA7" w:rsidRPr="00F71730" w:rsidTr="00C771A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Администрация муниципального района «Тунгиро-Олёкминский район»</w:t>
            </w:r>
          </w:p>
        </w:tc>
      </w:tr>
      <w:tr w:rsidR="002A7FA7" w:rsidRPr="00F71730" w:rsidTr="00C771A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Муниципальные бюджетные учреждения</w:t>
            </w:r>
          </w:p>
        </w:tc>
      </w:tr>
      <w:tr w:rsidR="002A7FA7" w:rsidRPr="00F71730" w:rsidTr="00C771A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Формирование объемов лесосечного фонда муниципальных учреждений</w:t>
            </w:r>
          </w:p>
        </w:tc>
      </w:tr>
      <w:tr w:rsidR="002A7FA7" w:rsidRPr="00F71730" w:rsidTr="00C771A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Обеспечение твердым топливом бюджетные организации.</w:t>
            </w:r>
          </w:p>
          <w:p w:rsidR="002A7FA7" w:rsidRPr="00F71730" w:rsidRDefault="002A7FA7" w:rsidP="00C77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 xml:space="preserve">Обеспечение пиломатериалами учреждения и организации для проведения капитального и текущего ремонта зданий, сооружений, жилых домов. </w:t>
            </w:r>
          </w:p>
        </w:tc>
      </w:tr>
      <w:tr w:rsidR="002A7FA7" w:rsidRPr="00F71730" w:rsidTr="00C771A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2019-2021 годы</w:t>
            </w:r>
          </w:p>
        </w:tc>
      </w:tr>
      <w:tr w:rsidR="002A7FA7" w:rsidRPr="00F71730" w:rsidTr="00C771A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Обеспечение организации и учреждения муниципального района твердым топливом, лесо(пило) материалами для проведения текущего и капитального ремонта зданий, сооружений, жилищного строительства.</w:t>
            </w:r>
          </w:p>
        </w:tc>
      </w:tr>
    </w:tbl>
    <w:p w:rsidR="002A7FA7" w:rsidRPr="00F71730" w:rsidRDefault="002A7FA7" w:rsidP="002A7FA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2A7FA7" w:rsidRPr="00F71730" w:rsidRDefault="002A7FA7" w:rsidP="002A7FA7">
      <w:pPr>
        <w:spacing w:after="0"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F71730">
        <w:rPr>
          <w:rFonts w:ascii="Arial" w:hAnsi="Arial" w:cs="Arial"/>
          <w:b/>
          <w:sz w:val="24"/>
          <w:szCs w:val="24"/>
        </w:rPr>
        <w:t>Содержание проблемы и обоснование необходимости ее решения</w:t>
      </w:r>
    </w:p>
    <w:p w:rsidR="002A7FA7" w:rsidRPr="00F71730" w:rsidRDefault="002A7FA7" w:rsidP="002A7FA7">
      <w:pPr>
        <w:pStyle w:val="a7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 xml:space="preserve">Программа разработана на основании Лесного кодекса Российской Федерации, Федерального закона от 06.10.2003 г. № 131–ФЗ «Об общих принципах организации местного самоуправления в Российской Федерации», Закона Забайкальского края от 16.10.2008 г. № 59–ЗЗК «О реализации на территории Забайкальского края отдельных </w:t>
      </w:r>
      <w:r w:rsidRPr="00F71730">
        <w:rPr>
          <w:rFonts w:ascii="Arial" w:hAnsi="Arial" w:cs="Arial"/>
          <w:sz w:val="24"/>
          <w:szCs w:val="24"/>
        </w:rPr>
        <w:lastRenderedPageBreak/>
        <w:t xml:space="preserve">положений Лесного кодекса Российской Федерации» и направлена на обеспечение дровами, лесо (пило) материалами муниципальные учреждения. </w:t>
      </w:r>
    </w:p>
    <w:p w:rsidR="002A7FA7" w:rsidRPr="00F71730" w:rsidRDefault="002A7FA7" w:rsidP="002A7FA7">
      <w:pPr>
        <w:pStyle w:val="a7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 xml:space="preserve">Для прохождения отопительного периода, обеспечения безопасных условий функционирования бюджетных учреждений, обеспечения  теплоснабжения, снижения рисков возникновения аварийных ситуаций с учетом климатических условий муниципального района необходимо наличие запасов твердого котельно-печного топлива и лесо (пило) материалов для </w:t>
      </w:r>
      <w:r w:rsidRPr="00F71730">
        <w:rPr>
          <w:rFonts w:ascii="Arial" w:hAnsi="Arial" w:cs="Arial"/>
          <w:color w:val="000000" w:themeColor="text1"/>
          <w:sz w:val="24"/>
          <w:szCs w:val="24"/>
        </w:rPr>
        <w:t xml:space="preserve">ремонта </w:t>
      </w:r>
      <w:r w:rsidRPr="00F71730">
        <w:rPr>
          <w:rFonts w:ascii="Arial" w:hAnsi="Arial" w:cs="Arial"/>
          <w:sz w:val="24"/>
          <w:szCs w:val="24"/>
        </w:rPr>
        <w:t>зданий и помещений учреждений и предприятий, нормативное содержание жилищного фонда.</w:t>
      </w:r>
    </w:p>
    <w:p w:rsidR="002A7FA7" w:rsidRPr="00F71730" w:rsidRDefault="002A7FA7" w:rsidP="002A7FA7">
      <w:pPr>
        <w:spacing w:after="0"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F71730">
        <w:rPr>
          <w:rFonts w:ascii="Arial" w:hAnsi="Arial" w:cs="Arial"/>
          <w:b/>
          <w:sz w:val="24"/>
          <w:szCs w:val="24"/>
        </w:rPr>
        <w:t>Цели и задачи муниципальной программы.</w:t>
      </w:r>
    </w:p>
    <w:p w:rsidR="002A7FA7" w:rsidRPr="00F71730" w:rsidRDefault="002A7FA7" w:rsidP="002A7FA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>Целью программы является формирование объемов лесосечного фонда муниципальных учреждений района.</w:t>
      </w:r>
    </w:p>
    <w:p w:rsidR="002A7FA7" w:rsidRPr="00F71730" w:rsidRDefault="002A7FA7" w:rsidP="002A7FA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 xml:space="preserve">Для достижения поставленной цели необходимо выполнение следующих задач: </w:t>
      </w:r>
    </w:p>
    <w:p w:rsidR="002A7FA7" w:rsidRPr="00F71730" w:rsidRDefault="002A7FA7" w:rsidP="002A7FA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>- обеспечение твердым топливом бюджетные организации.</w:t>
      </w:r>
    </w:p>
    <w:p w:rsidR="002A7FA7" w:rsidRPr="00F71730" w:rsidRDefault="002A7FA7" w:rsidP="002A7FA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>- обеспечение пиломатериалами учреждения и организации для проведения капитального и текущего ремонта зданий, сооружений, жилых домов.</w:t>
      </w:r>
    </w:p>
    <w:p w:rsidR="002A7FA7" w:rsidRPr="00F71730" w:rsidRDefault="002A7FA7" w:rsidP="002A7FA7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71730">
        <w:rPr>
          <w:rFonts w:ascii="Arial" w:hAnsi="Arial" w:cs="Arial"/>
          <w:b/>
          <w:sz w:val="24"/>
          <w:szCs w:val="24"/>
        </w:rPr>
        <w:t>Сроки реализации программы</w:t>
      </w:r>
    </w:p>
    <w:p w:rsidR="002A7FA7" w:rsidRPr="00F71730" w:rsidRDefault="002A7FA7" w:rsidP="002A7FA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>Сроки реализации программы 2019-2021 годы.</w:t>
      </w:r>
    </w:p>
    <w:p w:rsidR="002A7FA7" w:rsidRPr="00F71730" w:rsidRDefault="002A7FA7" w:rsidP="002A7FA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71730">
        <w:rPr>
          <w:rFonts w:ascii="Arial" w:hAnsi="Arial" w:cs="Arial"/>
          <w:b/>
          <w:sz w:val="24"/>
          <w:szCs w:val="24"/>
        </w:rPr>
        <w:t>Перечень мероприятий (направлений) муниципальной программы</w:t>
      </w:r>
    </w:p>
    <w:p w:rsidR="002A7FA7" w:rsidRPr="00F71730" w:rsidRDefault="002A7FA7" w:rsidP="002A7FA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>Мероприятия Программы направлены на формирование нормативного запаса твердого котельно-печного топлива в организациях муниципального района «Тунгиро-Олёкминский район», производства лесо (пило) материалов для текущего содержания учреждений и предприятий, ремонта муниципального жилого фонда.</w:t>
      </w:r>
    </w:p>
    <w:p w:rsidR="002A7FA7" w:rsidRPr="00F71730" w:rsidRDefault="002A7FA7" w:rsidP="002A7FA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>Потребность в котельно – печном топливе  на 2019-2021 годы приведена в приложении № 1; потребность в деловой древесине на 2019-2021 годы – в приложении № 2.</w:t>
      </w:r>
    </w:p>
    <w:p w:rsidR="002A7FA7" w:rsidRPr="00F71730" w:rsidRDefault="002A7FA7" w:rsidP="002A7FA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>Расчет по определению нормативного расхода топлива на отопительный сезон предприятий и организаций социальной сферы и ЖКХ по муниципальному району «Тунгиро-Олёкминский район» приведен в приложении № 3, месячный расчет потребности в твердом топливе представлен в приложении № 4.</w:t>
      </w:r>
    </w:p>
    <w:p w:rsidR="002A7FA7" w:rsidRPr="00F71730" w:rsidRDefault="002A7FA7" w:rsidP="002A7FA7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71730">
        <w:rPr>
          <w:rFonts w:ascii="Arial" w:hAnsi="Arial" w:cs="Arial"/>
          <w:b/>
          <w:sz w:val="24"/>
          <w:szCs w:val="24"/>
        </w:rPr>
        <w:t>Ресурсное обеспечение муниципальной программы</w:t>
      </w:r>
    </w:p>
    <w:p w:rsidR="002A7FA7" w:rsidRPr="00F71730" w:rsidRDefault="002A7FA7" w:rsidP="002A7FA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 xml:space="preserve">Ресурсное обеспечение муниципальной программы не предусмотрено. Объем финансирования рассчитывается муниципальными учреждениями и предприятиями самостоятельно и отражается в смете расходов на очередной финансовый год. </w:t>
      </w:r>
    </w:p>
    <w:p w:rsidR="002A7FA7" w:rsidRPr="00F71730" w:rsidRDefault="002A7FA7" w:rsidP="002A7FA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71730">
        <w:rPr>
          <w:rFonts w:ascii="Arial" w:hAnsi="Arial" w:cs="Arial"/>
          <w:b/>
          <w:sz w:val="24"/>
          <w:szCs w:val="24"/>
        </w:rPr>
        <w:t>Организация управления и контроль за ходом реализации программы</w:t>
      </w:r>
    </w:p>
    <w:p w:rsidR="002A7FA7" w:rsidRPr="00F71730" w:rsidRDefault="002A7FA7" w:rsidP="002A7FA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 xml:space="preserve">Управление реализацией Программы осуществляет отдел экономики, прогнозирования и ЖКХ администрации муниципального района «Тунгиро-Олёкминский район» (далее – отдел). </w:t>
      </w:r>
    </w:p>
    <w:p w:rsidR="002A7FA7" w:rsidRPr="00F71730" w:rsidRDefault="002A7FA7" w:rsidP="002A7FA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lastRenderedPageBreak/>
        <w:t>Отдел отвечает за текущее управление реализацией муниципальной программы, определяет основное содержание направлений муниципальной программы, их соответствие программным целям и задачам, создает условия для реализации программных мероприятий.</w:t>
      </w:r>
    </w:p>
    <w:p w:rsidR="002A7FA7" w:rsidRPr="00F71730" w:rsidRDefault="002A7FA7" w:rsidP="002A7FA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>Контроль за ходом реализации осуществляет первый заместитель руководителя администрации муниципального района «Тунгиро-Олёкминский район».</w:t>
      </w:r>
    </w:p>
    <w:p w:rsidR="002A7FA7" w:rsidRPr="00F71730" w:rsidRDefault="002A7FA7" w:rsidP="002A7FA7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b/>
          <w:sz w:val="24"/>
          <w:szCs w:val="24"/>
        </w:rPr>
        <w:t>Оценка эффективности реализации муниципальной программы</w:t>
      </w:r>
    </w:p>
    <w:p w:rsidR="002A7FA7" w:rsidRPr="00F71730" w:rsidRDefault="002A7FA7" w:rsidP="002A7FA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>В результате реализации мероприятий Программы ожидается обеспечение твердым котельно-печным топливом, лесо (пило) материалами организации и учреждения района.</w:t>
      </w:r>
    </w:p>
    <w:p w:rsidR="002A7FA7" w:rsidRDefault="002A7FA7" w:rsidP="002A7FA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>Эффективность реализации муниципальной программы оценивается по степени готовности муниципального образования к прохождению отопительного периода 2019-2021 годов в части наличия нормативного запаса котельно-печного топлива, проведение запланированного ремонта зданий, сооружений.</w:t>
      </w:r>
    </w:p>
    <w:p w:rsidR="002A7FA7" w:rsidRDefault="002A7FA7" w:rsidP="002A7FA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  <w:sectPr w:rsidR="002A7FA7" w:rsidSect="00F71730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2A7FA7" w:rsidRDefault="002A7FA7" w:rsidP="002A7FA7">
      <w:pPr>
        <w:jc w:val="right"/>
        <w:rPr>
          <w:rFonts w:ascii="Arial" w:hAnsi="Arial" w:cs="Arial"/>
          <w:sz w:val="24"/>
          <w:szCs w:val="24"/>
        </w:rPr>
        <w:sectPr w:rsidR="002A7FA7" w:rsidSect="002A7FA7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2A7FA7" w:rsidRPr="00F71730" w:rsidRDefault="002A7FA7" w:rsidP="002A7FA7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1730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2A7FA7" w:rsidRPr="00F71730" w:rsidRDefault="002A7FA7" w:rsidP="002A7FA7">
      <w:pPr>
        <w:jc w:val="center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 xml:space="preserve">Потребность древесины (котельно-печное топливо) на 2019 – 2021 годы </w:t>
      </w:r>
    </w:p>
    <w:p w:rsidR="002A7FA7" w:rsidRPr="00F71730" w:rsidRDefault="002A7FA7" w:rsidP="002A7FA7">
      <w:pPr>
        <w:jc w:val="center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>муниципального района «Тунгиро-Олёкминский район»</w:t>
      </w:r>
    </w:p>
    <w:tbl>
      <w:tblPr>
        <w:tblStyle w:val="a8"/>
        <w:tblW w:w="14850" w:type="dxa"/>
        <w:tblLook w:val="04A0" w:firstRow="1" w:lastRow="0" w:firstColumn="1" w:lastColumn="0" w:noHBand="0" w:noVBand="1"/>
      </w:tblPr>
      <w:tblGrid>
        <w:gridCol w:w="817"/>
        <w:gridCol w:w="4678"/>
        <w:gridCol w:w="3260"/>
        <w:gridCol w:w="3119"/>
        <w:gridCol w:w="2976"/>
      </w:tblGrid>
      <w:tr w:rsidR="002A7FA7" w:rsidRPr="00F71730" w:rsidTr="00C771A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Наименование потребителя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</w:tr>
      <w:tr w:rsidR="002A7FA7" w:rsidRPr="00F71730" w:rsidTr="00C771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всего, м</w:t>
            </w:r>
            <w:r w:rsidRPr="00F71730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всего, м</w:t>
            </w:r>
            <w:r w:rsidRPr="00F71730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всего, м</w:t>
            </w:r>
            <w:r w:rsidRPr="00F71730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</w:tr>
      <w:tr w:rsidR="002A7FA7" w:rsidRPr="00F71730" w:rsidTr="00C771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 xml:space="preserve">Сельское поселение «Тупикское», </w:t>
            </w:r>
          </w:p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4394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4389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4624,1</w:t>
            </w:r>
          </w:p>
        </w:tc>
      </w:tr>
      <w:tr w:rsidR="002A7FA7" w:rsidRPr="00F71730" w:rsidTr="00C771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МКУ «Центр бухгалтерского и материально-технического обеспечения муниципального района «Тунгиро-Олёкминский район»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570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635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870,1</w:t>
            </w:r>
          </w:p>
        </w:tc>
      </w:tr>
      <w:tr w:rsidR="002A7FA7" w:rsidRPr="00F71730" w:rsidTr="00C771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МУП Редакция газеты «Северянка»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A7FA7" w:rsidRPr="00F71730" w:rsidTr="00C771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МБДОУ Тупикский детский сад «Солнышко»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2A7FA7" w:rsidRPr="00F71730" w:rsidTr="00C771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МБОУ Тупикская средняя общеобразовательная школа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2A7FA7" w:rsidRPr="00F71730" w:rsidTr="00C771A6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1.7.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ООО «Коммунальник»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3600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3600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3600</w:t>
            </w:r>
          </w:p>
        </w:tc>
      </w:tr>
      <w:tr w:rsidR="002A7FA7" w:rsidRPr="00F71730" w:rsidTr="00C771A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 xml:space="preserve">Сельское поселение «Зареченское», </w:t>
            </w:r>
          </w:p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1240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1265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1265</w:t>
            </w:r>
          </w:p>
        </w:tc>
      </w:tr>
      <w:tr w:rsidR="002A7FA7" w:rsidRPr="00F71730" w:rsidTr="00C771A6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Администрация с/п «Зареченское»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A7FA7" w:rsidRPr="00F71730" w:rsidTr="00C771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МБДОУ Зареченский детский сад «Родничок»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2A7FA7" w:rsidRPr="00F71730" w:rsidTr="00C771A6">
        <w:trPr>
          <w:trHeight w:val="7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МБОУ Начальная общеобразовательная школа с. Заречное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</w:tr>
      <w:tr w:rsidR="002A7FA7" w:rsidRPr="00F71730" w:rsidTr="00C771A6">
        <w:trPr>
          <w:trHeight w:val="4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Межселенные территории, 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245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275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275</w:t>
            </w:r>
          </w:p>
        </w:tc>
      </w:tr>
      <w:tr w:rsidR="002A7FA7" w:rsidRPr="00F71730" w:rsidTr="00C771A6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Администрация МР по межселенным территориям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2A7FA7" w:rsidRPr="00F71730" w:rsidTr="00C771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МБОУ  Средне-Олёкминская начальная общеобразовательная школа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2A7FA7" w:rsidRPr="00F71730" w:rsidTr="00C771A6">
        <w:trPr>
          <w:trHeight w:val="4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3.4.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МБДОУ Средне-Олёкминский детский сад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2A7FA7" w:rsidRPr="00F71730" w:rsidTr="00C771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5879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5929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6164,1</w:t>
            </w:r>
          </w:p>
        </w:tc>
      </w:tr>
    </w:tbl>
    <w:p w:rsidR="002A7FA7" w:rsidRPr="00F71730" w:rsidRDefault="002A7FA7" w:rsidP="002A7FA7">
      <w:pPr>
        <w:jc w:val="center"/>
        <w:rPr>
          <w:rFonts w:ascii="Arial" w:hAnsi="Arial" w:cs="Arial"/>
          <w:sz w:val="24"/>
          <w:szCs w:val="24"/>
        </w:rPr>
      </w:pPr>
    </w:p>
    <w:p w:rsidR="002A7FA7" w:rsidRPr="00F71730" w:rsidRDefault="002A7FA7" w:rsidP="002A7FA7">
      <w:pPr>
        <w:jc w:val="right"/>
        <w:rPr>
          <w:rFonts w:ascii="Arial" w:hAnsi="Arial" w:cs="Arial"/>
          <w:sz w:val="24"/>
          <w:szCs w:val="24"/>
        </w:rPr>
      </w:pPr>
    </w:p>
    <w:p w:rsidR="002A7FA7" w:rsidRPr="00F71730" w:rsidRDefault="002A7FA7" w:rsidP="002A7FA7">
      <w:pPr>
        <w:jc w:val="right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>Приложение № 2</w:t>
      </w:r>
    </w:p>
    <w:p w:rsidR="002A7FA7" w:rsidRPr="00F71730" w:rsidRDefault="002A7FA7" w:rsidP="002A7FA7">
      <w:pPr>
        <w:jc w:val="center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 xml:space="preserve">Потребность деловой древесине на 2019 – 2021 годы </w:t>
      </w:r>
    </w:p>
    <w:p w:rsidR="002A7FA7" w:rsidRPr="00F71730" w:rsidRDefault="002A7FA7" w:rsidP="002A7FA7">
      <w:pPr>
        <w:jc w:val="center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>муниципального района «Тунгиро-Олёкминский район»</w:t>
      </w:r>
    </w:p>
    <w:tbl>
      <w:tblPr>
        <w:tblStyle w:val="a8"/>
        <w:tblW w:w="14850" w:type="dxa"/>
        <w:tblLook w:val="04A0" w:firstRow="1" w:lastRow="0" w:firstColumn="1" w:lastColumn="0" w:noHBand="0" w:noVBand="1"/>
      </w:tblPr>
      <w:tblGrid>
        <w:gridCol w:w="817"/>
        <w:gridCol w:w="5754"/>
        <w:gridCol w:w="2893"/>
        <w:gridCol w:w="2693"/>
        <w:gridCol w:w="2693"/>
      </w:tblGrid>
      <w:tr w:rsidR="002A7FA7" w:rsidRPr="00F71730" w:rsidTr="00C771A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</w:tr>
      <w:tr w:rsidR="002A7FA7" w:rsidRPr="00F71730" w:rsidTr="00C771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всего, м</w:t>
            </w:r>
            <w:r w:rsidRPr="00F71730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всего, м</w:t>
            </w:r>
            <w:r w:rsidRPr="00F71730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всего, м</w:t>
            </w:r>
            <w:r w:rsidRPr="00F71730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</w:tr>
      <w:tr w:rsidR="002A7FA7" w:rsidRPr="00F71730" w:rsidTr="00C771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 xml:space="preserve">Сельское поселение «Тупикское», </w:t>
            </w:r>
          </w:p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600</w:t>
            </w:r>
          </w:p>
        </w:tc>
      </w:tr>
      <w:tr w:rsidR="002A7FA7" w:rsidRPr="00F71730" w:rsidTr="00C771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Текущее содержание зданий и помещений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2A7FA7" w:rsidRPr="00F71730" w:rsidTr="00C771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ООО «Коммунальник»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2A7FA7" w:rsidRPr="00F71730" w:rsidTr="00C771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 xml:space="preserve">Сельское поселение «Зареченское», </w:t>
            </w:r>
          </w:p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</w:tr>
      <w:tr w:rsidR="002A7FA7" w:rsidRPr="00F71730" w:rsidTr="00C771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Текущее содержание зданий и помещений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A7FA7" w:rsidRPr="00F71730" w:rsidTr="00C771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Межселенные территории, в том числе: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</w:tr>
      <w:tr w:rsidR="002A7FA7" w:rsidRPr="00F71730" w:rsidTr="00C771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Текущее содержание зданий и помещений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A7FA7" w:rsidRPr="00F71730" w:rsidTr="00C771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750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750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750</w:t>
            </w:r>
          </w:p>
        </w:tc>
      </w:tr>
    </w:tbl>
    <w:p w:rsidR="002A7FA7" w:rsidRPr="00F71730" w:rsidRDefault="002A7FA7" w:rsidP="002A7FA7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2A7FA7" w:rsidRPr="00F71730" w:rsidRDefault="002A7FA7" w:rsidP="002A7FA7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2A7FA7" w:rsidRPr="00F71730" w:rsidRDefault="002A7FA7" w:rsidP="002A7FA7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2A7FA7" w:rsidRPr="00F71730" w:rsidRDefault="002A7FA7" w:rsidP="002A7FA7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>Приложение № 3</w:t>
      </w:r>
    </w:p>
    <w:p w:rsidR="002A7FA7" w:rsidRPr="00F71730" w:rsidRDefault="002A7FA7" w:rsidP="002A7FA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 xml:space="preserve">Расчет по определению нормативного расхода топлива на отопительный сезон </w:t>
      </w:r>
    </w:p>
    <w:p w:rsidR="002A7FA7" w:rsidRPr="00F71730" w:rsidRDefault="002A7FA7" w:rsidP="002A7FA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 xml:space="preserve"> предприятий и организаций социальной сферы и ЖКХ по муниципальному району «Тунгиро-Олёкминский район»</w:t>
      </w:r>
    </w:p>
    <w:p w:rsidR="002A7FA7" w:rsidRPr="00F71730" w:rsidRDefault="002A7FA7" w:rsidP="002A7FA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8"/>
        <w:tblW w:w="14850" w:type="dxa"/>
        <w:tblLayout w:type="fixed"/>
        <w:tblLook w:val="04A0" w:firstRow="1" w:lastRow="0" w:firstColumn="1" w:lastColumn="0" w:noHBand="0" w:noVBand="1"/>
      </w:tblPr>
      <w:tblGrid>
        <w:gridCol w:w="1221"/>
        <w:gridCol w:w="1850"/>
        <w:gridCol w:w="1183"/>
        <w:gridCol w:w="1666"/>
        <w:gridCol w:w="1579"/>
        <w:gridCol w:w="656"/>
        <w:gridCol w:w="693"/>
        <w:gridCol w:w="930"/>
        <w:gridCol w:w="1005"/>
        <w:gridCol w:w="1171"/>
        <w:gridCol w:w="940"/>
        <w:gridCol w:w="976"/>
        <w:gridCol w:w="980"/>
      </w:tblGrid>
      <w:tr w:rsidR="002A7FA7" w:rsidRPr="00F71730" w:rsidTr="00C771A6">
        <w:trPr>
          <w:cantSplit/>
          <w:trHeight w:val="2135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7FA7" w:rsidRPr="00F71730" w:rsidRDefault="002A7FA7" w:rsidP="00C771A6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lastRenderedPageBreak/>
              <w:t>Населенный пункт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7FA7" w:rsidRPr="00F71730" w:rsidRDefault="002A7FA7" w:rsidP="00C771A6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Наименование теплоснабжающей организации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7FA7" w:rsidRPr="00F71730" w:rsidRDefault="002A7FA7" w:rsidP="00C771A6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Наименование котельной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7FA7" w:rsidRPr="00F71730" w:rsidRDefault="002A7FA7" w:rsidP="00C771A6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Место нахождения котельной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7FA7" w:rsidRPr="00F71730" w:rsidRDefault="002A7FA7" w:rsidP="00C771A6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Тип котла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7FA7" w:rsidRPr="00F71730" w:rsidRDefault="002A7FA7" w:rsidP="00C771A6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Кол-во котлов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7FA7" w:rsidRPr="00F71730" w:rsidRDefault="002A7FA7" w:rsidP="00C771A6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Год ввода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7FA7" w:rsidRPr="00F71730" w:rsidRDefault="002A7FA7" w:rsidP="00C771A6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Вид топлива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7FA7" w:rsidRPr="00F71730" w:rsidRDefault="002A7FA7" w:rsidP="00C771A6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Установленная мощность, Гкал/ч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7FA7" w:rsidRPr="00F71730" w:rsidRDefault="002A7FA7" w:rsidP="00C771A6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Объем отпущенной тепловой энергии, Гкал, год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7FA7" w:rsidRPr="00F71730" w:rsidRDefault="002A7FA7" w:rsidP="00C771A6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Удельный расход, кг.у.т./Гкал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7FA7" w:rsidRPr="00F71730" w:rsidRDefault="002A7FA7" w:rsidP="00C771A6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 xml:space="preserve">Потребность т. у. т. – потребность т.н.т.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7FA7" w:rsidRPr="00F71730" w:rsidRDefault="002A7FA7" w:rsidP="00C771A6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Потребность м</w:t>
            </w:r>
            <w:r w:rsidRPr="00F71730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</w:tr>
      <w:tr w:rsidR="002A7FA7" w:rsidRPr="00F71730" w:rsidTr="00C771A6">
        <w:trPr>
          <w:cantSplit/>
          <w:trHeight w:val="258"/>
        </w:trPr>
        <w:tc>
          <w:tcPr>
            <w:tcW w:w="14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 xml:space="preserve">Сельское поселение «Тупикское», </w:t>
            </w:r>
            <w:r w:rsidRPr="00F7173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2A7FA7" w:rsidRPr="00F71730" w:rsidTr="00C771A6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 xml:space="preserve">с. Тупик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ООО «Коммунальник»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Офис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ул. Нагорная, 47-2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Универсал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1975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Дрова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0,678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427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238,10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104-392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566</w:t>
            </w:r>
          </w:p>
        </w:tc>
      </w:tr>
      <w:tr w:rsidR="002A7FA7" w:rsidRPr="00F71730" w:rsidTr="00C771A6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с. Тупик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ООО «Коммунальник»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Школа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ул. Школьная, 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Каскад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Дрова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0,86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1284,45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178,60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237-893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1282</w:t>
            </w:r>
          </w:p>
        </w:tc>
      </w:tr>
      <w:tr w:rsidR="002A7FA7" w:rsidRPr="00F71730" w:rsidTr="00C771A6">
        <w:trPr>
          <w:trHeight w:val="1065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с. Тупик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ООО «Коммунальник»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Больница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ул. Партизанская, 37а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Каскад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Дрова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0,43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370,89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178,60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94 - 352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368</w:t>
            </w:r>
          </w:p>
        </w:tc>
      </w:tr>
      <w:tr w:rsidR="002A7FA7" w:rsidRPr="00F71730" w:rsidTr="00C771A6">
        <w:trPr>
          <w:trHeight w:val="60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с. Тупик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МБУ «Районный центр досуга»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ул. Нагорная, 20</w:t>
            </w:r>
          </w:p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Водогрейный котел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Дрова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0,254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81 - 307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438</w:t>
            </w:r>
          </w:p>
        </w:tc>
      </w:tr>
      <w:tr w:rsidR="002A7FA7" w:rsidRPr="00F71730" w:rsidTr="00C771A6">
        <w:trPr>
          <w:trHeight w:val="735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с. Тупик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Филиал спортивно-молодежный центр «Авгара»</w:t>
            </w:r>
          </w:p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ул. Нагорная, 15б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Водогрейный котел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Дрова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0,079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26 - 96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</w:tr>
      <w:tr w:rsidR="002A7FA7" w:rsidRPr="00F71730" w:rsidTr="00C771A6">
        <w:trPr>
          <w:trHeight w:val="1155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lastRenderedPageBreak/>
              <w:t>с. Тупик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Администрация МР (в т.ч. гараж)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A7" w:rsidRPr="00F71730" w:rsidRDefault="002A7FA7" w:rsidP="00C771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ул.Нагорная,37</w:t>
            </w:r>
          </w:p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Водогрейный котел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Дрова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 xml:space="preserve"> 16 - 62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89,1</w:t>
            </w:r>
          </w:p>
        </w:tc>
      </w:tr>
      <w:tr w:rsidR="002A7FA7" w:rsidRPr="00F71730" w:rsidTr="00C771A6">
        <w:trPr>
          <w:trHeight w:val="321"/>
        </w:trPr>
        <w:tc>
          <w:tcPr>
            <w:tcW w:w="14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 xml:space="preserve">Сельское поселение «Зареченское», </w:t>
            </w:r>
            <w:r w:rsidRPr="00F7173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2A7FA7" w:rsidRPr="00F71730" w:rsidTr="00C771A6">
        <w:trPr>
          <w:trHeight w:val="705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с.Заречное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Сельский центр досуга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ул.Центральная, 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Водогрейный котел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Дрова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0,092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30 - 111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</w:tr>
    </w:tbl>
    <w:p w:rsidR="002A7FA7" w:rsidRPr="00F71730" w:rsidRDefault="002A7FA7" w:rsidP="002A7FA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2A7FA7" w:rsidRPr="00F71730" w:rsidRDefault="002A7FA7" w:rsidP="002A7FA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2A7FA7" w:rsidRPr="00F71730" w:rsidRDefault="002A7FA7" w:rsidP="002A7FA7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2A7FA7" w:rsidRPr="00F71730" w:rsidRDefault="002A7FA7" w:rsidP="002A7FA7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>Приложение № 4</w:t>
      </w:r>
    </w:p>
    <w:p w:rsidR="002A7FA7" w:rsidRPr="00F71730" w:rsidRDefault="002A7FA7" w:rsidP="002A7FA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 xml:space="preserve">Месячный расчет потребности в твердом топливе для обеспечения тепловой энергией </w:t>
      </w:r>
    </w:p>
    <w:p w:rsidR="002A7FA7" w:rsidRPr="00F71730" w:rsidRDefault="002A7FA7" w:rsidP="002A7FA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71730">
        <w:rPr>
          <w:rFonts w:ascii="Arial" w:hAnsi="Arial" w:cs="Arial"/>
          <w:sz w:val="24"/>
          <w:szCs w:val="24"/>
        </w:rPr>
        <w:t>предприятий и организаций социальной сферы и ЖКХ по муниципальному району «Тунгиро-Олёкминский район»</w:t>
      </w:r>
    </w:p>
    <w:tbl>
      <w:tblPr>
        <w:tblStyle w:val="a8"/>
        <w:tblpPr w:leftFromText="180" w:rightFromText="180" w:vertAnchor="text" w:horzAnchor="margin" w:tblpXSpec="center" w:tblpY="722"/>
        <w:tblW w:w="0" w:type="auto"/>
        <w:tblLook w:val="04A0" w:firstRow="1" w:lastRow="0" w:firstColumn="1" w:lastColumn="0" w:noHBand="0" w:noVBand="1"/>
      </w:tblPr>
      <w:tblGrid>
        <w:gridCol w:w="2518"/>
        <w:gridCol w:w="1701"/>
        <w:gridCol w:w="1843"/>
        <w:gridCol w:w="1701"/>
        <w:gridCol w:w="1701"/>
        <w:gridCol w:w="1559"/>
        <w:gridCol w:w="1662"/>
        <w:gridCol w:w="1981"/>
      </w:tblGrid>
      <w:tr w:rsidR="002A7FA7" w:rsidRPr="00F71730" w:rsidTr="00C771A6">
        <w:trPr>
          <w:trHeight w:val="75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A7" w:rsidRPr="00F71730" w:rsidRDefault="002A7FA7" w:rsidP="00C771A6">
            <w:pPr>
              <w:tabs>
                <w:tab w:val="left" w:pos="870"/>
                <w:tab w:val="center" w:pos="15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7" type="#_x0000_t32" style="position:absolute;margin-left:-3.65pt;margin-top:2.4pt;width:124.5pt;height:78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"/>
              </w:pict>
            </w:r>
            <w:r w:rsidRPr="00F71730">
              <w:rPr>
                <w:rFonts w:ascii="Arial" w:hAnsi="Arial" w:cs="Arial"/>
                <w:sz w:val="24"/>
                <w:szCs w:val="24"/>
              </w:rPr>
              <w:tab/>
              <w:t>котельная</w:t>
            </w:r>
            <w:r w:rsidRPr="00F71730">
              <w:rPr>
                <w:rFonts w:ascii="Arial" w:hAnsi="Arial" w:cs="Arial"/>
                <w:sz w:val="24"/>
                <w:szCs w:val="24"/>
              </w:rPr>
              <w:tab/>
            </w:r>
          </w:p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</w:p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Котельная «Офис»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Котельная «Больница»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Котельная «Школа»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МБУ «Районный центр досуга»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Сельский центр досуга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Филиал спортивно-молодежный центр «Авгара»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Администрация МР (в т.ч. гараж)</w:t>
            </w:r>
          </w:p>
        </w:tc>
      </w:tr>
      <w:tr w:rsidR="002A7FA7" w:rsidRPr="00F71730" w:rsidTr="00C771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 xml:space="preserve">Январь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87,2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31,5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17,8</w:t>
            </w:r>
          </w:p>
        </w:tc>
      </w:tr>
      <w:tr w:rsidR="002A7FA7" w:rsidRPr="00F71730" w:rsidTr="00C771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</w:tr>
      <w:tr w:rsidR="002A7FA7" w:rsidRPr="00F71730" w:rsidTr="00C771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57,2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11,6</w:t>
            </w:r>
          </w:p>
        </w:tc>
      </w:tr>
      <w:tr w:rsidR="002A7FA7" w:rsidRPr="00F71730" w:rsidTr="00C771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6,1</w:t>
            </w:r>
          </w:p>
        </w:tc>
      </w:tr>
      <w:tr w:rsidR="002A7FA7" w:rsidRPr="00F71730" w:rsidTr="00C771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2A7FA7" w:rsidRPr="00F71730" w:rsidTr="00C771A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7FA7" w:rsidRPr="00F71730" w:rsidTr="00C771A6">
        <w:trPr>
          <w:trHeight w:val="34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7FA7" w:rsidRPr="00F71730" w:rsidTr="00C771A6">
        <w:trPr>
          <w:trHeight w:val="3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7FA7" w:rsidRPr="00F71730" w:rsidTr="00C771A6">
        <w:trPr>
          <w:trHeight w:val="26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</w:tr>
      <w:tr w:rsidR="002A7FA7" w:rsidRPr="00F71730" w:rsidTr="00C771A6">
        <w:trPr>
          <w:trHeight w:val="3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2A7FA7" w:rsidRPr="00F71730" w:rsidTr="00C771A6">
        <w:trPr>
          <w:trHeight w:val="34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60,1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12,2</w:t>
            </w:r>
          </w:p>
        </w:tc>
      </w:tr>
      <w:tr w:rsidR="002A7FA7" w:rsidRPr="00F71730" w:rsidTr="00C771A6">
        <w:trPr>
          <w:trHeight w:val="34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82,3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25,7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sz w:val="24"/>
                <w:szCs w:val="24"/>
              </w:rPr>
            </w:pPr>
            <w:r w:rsidRPr="00F71730">
              <w:rPr>
                <w:rFonts w:ascii="Arial" w:hAnsi="Arial" w:cs="Arial"/>
                <w:sz w:val="24"/>
                <w:szCs w:val="24"/>
              </w:rPr>
              <w:t>16,8</w:t>
            </w:r>
          </w:p>
        </w:tc>
      </w:tr>
      <w:tr w:rsidR="002A7FA7" w:rsidRPr="00F71730" w:rsidTr="00C771A6">
        <w:trPr>
          <w:trHeight w:val="28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566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368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1282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438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158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A7" w:rsidRPr="00F71730" w:rsidRDefault="002A7FA7" w:rsidP="00C771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1730">
              <w:rPr>
                <w:rFonts w:ascii="Arial" w:hAnsi="Arial" w:cs="Arial"/>
                <w:b/>
                <w:sz w:val="24"/>
                <w:szCs w:val="24"/>
              </w:rPr>
              <w:t>89,1</w:t>
            </w:r>
          </w:p>
        </w:tc>
      </w:tr>
    </w:tbl>
    <w:p w:rsidR="002A7FA7" w:rsidRPr="00F71730" w:rsidRDefault="002A7FA7" w:rsidP="002A7FA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2A7FA7" w:rsidRPr="00F71730" w:rsidRDefault="002A7FA7" w:rsidP="002A7FA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2A7FA7" w:rsidRPr="00F71730" w:rsidRDefault="002A7FA7" w:rsidP="002A7FA7">
      <w:pPr>
        <w:rPr>
          <w:rFonts w:ascii="Arial" w:hAnsi="Arial" w:cs="Arial"/>
          <w:sz w:val="24"/>
          <w:szCs w:val="24"/>
        </w:rPr>
      </w:pPr>
    </w:p>
    <w:p w:rsidR="009A13AA" w:rsidRPr="00CE522D" w:rsidRDefault="009A13AA" w:rsidP="002A7FA7">
      <w:pPr>
        <w:jc w:val="center"/>
        <w:rPr>
          <w:rFonts w:ascii="Arial" w:hAnsi="Arial" w:cs="Arial"/>
          <w:sz w:val="24"/>
          <w:szCs w:val="24"/>
        </w:rPr>
      </w:pPr>
    </w:p>
    <w:p w:rsidR="00F02C4C" w:rsidRPr="00CE522D" w:rsidRDefault="00F02C4C" w:rsidP="00F02C4C">
      <w:pPr>
        <w:rPr>
          <w:rFonts w:ascii="Arial" w:hAnsi="Arial" w:cs="Arial"/>
          <w:sz w:val="24"/>
          <w:szCs w:val="24"/>
        </w:rPr>
      </w:pPr>
    </w:p>
    <w:sectPr w:rsidR="00F02C4C" w:rsidRPr="00CE522D" w:rsidSect="002A7FA7">
      <w:pgSz w:w="16838" w:h="11906" w:orient="landscape"/>
      <w:pgMar w:top="720" w:right="720" w:bottom="720" w:left="72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C64" w:rsidRDefault="008B1C64" w:rsidP="007A296D">
      <w:pPr>
        <w:spacing w:after="0" w:line="240" w:lineRule="auto"/>
      </w:pPr>
      <w:r>
        <w:separator/>
      </w:r>
    </w:p>
  </w:endnote>
  <w:endnote w:type="continuationSeparator" w:id="0">
    <w:p w:rsidR="008B1C64" w:rsidRDefault="008B1C64" w:rsidP="007A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C64" w:rsidRDefault="008B1C64" w:rsidP="007A296D">
      <w:pPr>
        <w:spacing w:after="0" w:line="240" w:lineRule="auto"/>
      </w:pPr>
      <w:r>
        <w:separator/>
      </w:r>
    </w:p>
  </w:footnote>
  <w:footnote w:type="continuationSeparator" w:id="0">
    <w:p w:rsidR="008B1C64" w:rsidRDefault="008B1C64" w:rsidP="007A29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D9B"/>
    <w:rsid w:val="000219DB"/>
    <w:rsid w:val="00050554"/>
    <w:rsid w:val="000A2F0B"/>
    <w:rsid w:val="001100A3"/>
    <w:rsid w:val="0012504E"/>
    <w:rsid w:val="001845ED"/>
    <w:rsid w:val="001A2F29"/>
    <w:rsid w:val="001D31A8"/>
    <w:rsid w:val="00215CFA"/>
    <w:rsid w:val="0024663C"/>
    <w:rsid w:val="00290020"/>
    <w:rsid w:val="002A7FA7"/>
    <w:rsid w:val="002F1AC8"/>
    <w:rsid w:val="00343C98"/>
    <w:rsid w:val="00367026"/>
    <w:rsid w:val="003C2493"/>
    <w:rsid w:val="003C6A75"/>
    <w:rsid w:val="003D1F4D"/>
    <w:rsid w:val="00416393"/>
    <w:rsid w:val="004506F8"/>
    <w:rsid w:val="0051575F"/>
    <w:rsid w:val="005164AD"/>
    <w:rsid w:val="00552D9B"/>
    <w:rsid w:val="00585925"/>
    <w:rsid w:val="00595C3A"/>
    <w:rsid w:val="005B3BB6"/>
    <w:rsid w:val="00601106"/>
    <w:rsid w:val="006248AF"/>
    <w:rsid w:val="006432FC"/>
    <w:rsid w:val="00653CCC"/>
    <w:rsid w:val="00680408"/>
    <w:rsid w:val="006876DC"/>
    <w:rsid w:val="006D1660"/>
    <w:rsid w:val="006F0949"/>
    <w:rsid w:val="00705303"/>
    <w:rsid w:val="00745C34"/>
    <w:rsid w:val="007A296D"/>
    <w:rsid w:val="0080415C"/>
    <w:rsid w:val="00834A6A"/>
    <w:rsid w:val="00866677"/>
    <w:rsid w:val="008873C0"/>
    <w:rsid w:val="008A2E51"/>
    <w:rsid w:val="008A6CEF"/>
    <w:rsid w:val="008B1C64"/>
    <w:rsid w:val="008B581F"/>
    <w:rsid w:val="008C3308"/>
    <w:rsid w:val="008E7CE5"/>
    <w:rsid w:val="009A13AA"/>
    <w:rsid w:val="009A760F"/>
    <w:rsid w:val="009B377D"/>
    <w:rsid w:val="00A05F9C"/>
    <w:rsid w:val="00A20A2D"/>
    <w:rsid w:val="00A41E86"/>
    <w:rsid w:val="00A86722"/>
    <w:rsid w:val="00AF2BAB"/>
    <w:rsid w:val="00AF3D32"/>
    <w:rsid w:val="00B6538B"/>
    <w:rsid w:val="00B93397"/>
    <w:rsid w:val="00BB07A7"/>
    <w:rsid w:val="00C14C87"/>
    <w:rsid w:val="00C21446"/>
    <w:rsid w:val="00C952F7"/>
    <w:rsid w:val="00CE522D"/>
    <w:rsid w:val="00D85B64"/>
    <w:rsid w:val="00DB4798"/>
    <w:rsid w:val="00DC1A52"/>
    <w:rsid w:val="00E11ED4"/>
    <w:rsid w:val="00E228C9"/>
    <w:rsid w:val="00E32365"/>
    <w:rsid w:val="00E338BB"/>
    <w:rsid w:val="00E4058A"/>
    <w:rsid w:val="00E4507B"/>
    <w:rsid w:val="00E70FE9"/>
    <w:rsid w:val="00E845CD"/>
    <w:rsid w:val="00EC1E2D"/>
    <w:rsid w:val="00EC5FAA"/>
    <w:rsid w:val="00ED139A"/>
    <w:rsid w:val="00EE0493"/>
    <w:rsid w:val="00EE6AA6"/>
    <w:rsid w:val="00F02C4C"/>
    <w:rsid w:val="00F116E2"/>
    <w:rsid w:val="00FB0B41"/>
    <w:rsid w:val="00FE73A0"/>
    <w:rsid w:val="00FF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5:docId w15:val="{ADCF7713-8991-4ED9-BE8C-AF1A2139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2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296D"/>
  </w:style>
  <w:style w:type="paragraph" w:styleId="a5">
    <w:name w:val="footer"/>
    <w:basedOn w:val="a"/>
    <w:link w:val="a6"/>
    <w:uiPriority w:val="99"/>
    <w:semiHidden/>
    <w:unhideWhenUsed/>
    <w:rsid w:val="007A2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296D"/>
  </w:style>
  <w:style w:type="paragraph" w:styleId="a7">
    <w:name w:val="List Paragraph"/>
    <w:basedOn w:val="a"/>
    <w:uiPriority w:val="34"/>
    <w:qFormat/>
    <w:rsid w:val="009A13AA"/>
    <w:pPr>
      <w:ind w:left="720"/>
      <w:contextualSpacing/>
    </w:pPr>
  </w:style>
  <w:style w:type="table" w:styleId="a8">
    <w:name w:val="Table Grid"/>
    <w:basedOn w:val="a1"/>
    <w:uiPriority w:val="59"/>
    <w:rsid w:val="009A1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1D17B-C668-4AEE-BE80-05EACCB9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Barahtina</cp:lastModifiedBy>
  <cp:revision>4</cp:revision>
  <cp:lastPrinted>2019-04-12T00:41:00Z</cp:lastPrinted>
  <dcterms:created xsi:type="dcterms:W3CDTF">2019-04-12T02:45:00Z</dcterms:created>
  <dcterms:modified xsi:type="dcterms:W3CDTF">2021-08-17T01:58:00Z</dcterms:modified>
</cp:coreProperties>
</file>