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МУНИЦПАЛЬНОГО РАЙОНА</w:t>
      </w:r>
    </w:p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«ТУНГИРО-ОЛЁКМИНСКИЙ РАЙОН»</w:t>
      </w:r>
    </w:p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555180" w:rsidRDefault="00555180" w:rsidP="00555180">
      <w:pPr>
        <w:ind w:firstLine="540"/>
        <w:jc w:val="center"/>
        <w:rPr>
          <w:b/>
          <w:sz w:val="28"/>
          <w:szCs w:val="28"/>
        </w:rPr>
      </w:pP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>РЕШЕНИЕ</w:t>
      </w: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b/>
          <w:sz w:val="36"/>
          <w:szCs w:val="36"/>
        </w:rPr>
      </w:pPr>
    </w:p>
    <w:p w:rsidR="00555180" w:rsidRDefault="0050363D" w:rsidP="00555180">
      <w:pPr>
        <w:tabs>
          <w:tab w:val="left" w:pos="3720"/>
          <w:tab w:val="center" w:pos="494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="00555180">
        <w:rPr>
          <w:sz w:val="28"/>
          <w:szCs w:val="28"/>
        </w:rPr>
        <w:t>т</w:t>
      </w:r>
      <w:r>
        <w:rPr>
          <w:sz w:val="28"/>
          <w:szCs w:val="28"/>
        </w:rPr>
        <w:t xml:space="preserve">    09 сентября</w:t>
      </w:r>
      <w:r w:rsidR="00555180">
        <w:rPr>
          <w:sz w:val="28"/>
          <w:szCs w:val="28"/>
        </w:rPr>
        <w:t xml:space="preserve">2015 года                                         </w:t>
      </w:r>
      <w:r>
        <w:rPr>
          <w:sz w:val="28"/>
          <w:szCs w:val="28"/>
        </w:rPr>
        <w:t xml:space="preserve">        </w:t>
      </w:r>
      <w:r w:rsidR="00555180">
        <w:rPr>
          <w:sz w:val="28"/>
          <w:szCs w:val="28"/>
        </w:rPr>
        <w:t xml:space="preserve">   № </w:t>
      </w:r>
      <w:r>
        <w:rPr>
          <w:sz w:val="28"/>
          <w:szCs w:val="28"/>
        </w:rPr>
        <w:t>151</w:t>
      </w:r>
      <w:r w:rsidR="00555180">
        <w:rPr>
          <w:sz w:val="28"/>
          <w:szCs w:val="28"/>
        </w:rPr>
        <w:t xml:space="preserve"> </w:t>
      </w: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sz w:val="28"/>
          <w:szCs w:val="28"/>
        </w:rPr>
      </w:pP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sz w:val="28"/>
          <w:szCs w:val="28"/>
        </w:rPr>
      </w:pP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sz w:val="28"/>
          <w:szCs w:val="28"/>
        </w:rPr>
      </w:pPr>
    </w:p>
    <w:p w:rsidR="00555180" w:rsidRDefault="00555180" w:rsidP="00555180">
      <w:pPr>
        <w:tabs>
          <w:tab w:val="left" w:pos="3720"/>
          <w:tab w:val="center" w:pos="4947"/>
        </w:tabs>
        <w:ind w:firstLine="540"/>
        <w:rPr>
          <w:sz w:val="28"/>
          <w:szCs w:val="28"/>
        </w:rPr>
      </w:pPr>
    </w:p>
    <w:p w:rsidR="00555180" w:rsidRDefault="00555180" w:rsidP="00555180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подготовки документации по планировке межселенной территории муниципального района «Тунгиро-Олёкминский район» Забайкальского края.</w:t>
      </w:r>
    </w:p>
    <w:p w:rsidR="00555180" w:rsidRDefault="00555180" w:rsidP="00555180">
      <w:pPr>
        <w:pStyle w:val="a6"/>
        <w:ind w:firstLine="0"/>
        <w:jc w:val="center"/>
        <w:rPr>
          <w:b/>
          <w:sz w:val="28"/>
          <w:szCs w:val="28"/>
        </w:rPr>
      </w:pPr>
    </w:p>
    <w:p w:rsidR="00555180" w:rsidRDefault="00555180" w:rsidP="00555180">
      <w:pPr>
        <w:pStyle w:val="a6"/>
        <w:ind w:firstLine="0"/>
        <w:jc w:val="center"/>
        <w:rPr>
          <w:b/>
          <w:sz w:val="28"/>
          <w:szCs w:val="28"/>
        </w:rPr>
      </w:pPr>
    </w:p>
    <w:p w:rsidR="00555180" w:rsidRDefault="00555180" w:rsidP="00555180">
      <w:pPr>
        <w:pStyle w:val="a6"/>
        <w:ind w:firstLine="567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статьями 41-46 Градостроительного кодекса Российской Федерации, Федеральным закон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ом</w:t>
        </w:r>
      </w:hyperlink>
      <w:r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 и Уставом муниципального района «Тунгиро-Олёкминский район» Совет муниципального района «Тунгиро-Олёкминский район» РЕШИЛ</w:t>
      </w:r>
      <w:r>
        <w:rPr>
          <w:spacing w:val="20"/>
          <w:sz w:val="28"/>
          <w:szCs w:val="28"/>
        </w:rPr>
        <w:t>:</w:t>
      </w:r>
    </w:p>
    <w:p w:rsidR="00555180" w:rsidRDefault="00555180" w:rsidP="00555180">
      <w:pPr>
        <w:pStyle w:val="a6"/>
        <w:jc w:val="both"/>
        <w:rPr>
          <w:sz w:val="28"/>
          <w:szCs w:val="28"/>
        </w:rPr>
      </w:pPr>
    </w:p>
    <w:p w:rsidR="00555180" w:rsidRDefault="00555180" w:rsidP="00555180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порядке подготовки документации по планировке межселенной территории муниципального района «Тунгиро-Олёкминский район» Забайкальского края.</w:t>
      </w:r>
    </w:p>
    <w:p w:rsidR="00555180" w:rsidRDefault="00555180" w:rsidP="00555180">
      <w:pPr>
        <w:pStyle w:val="a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Решение Совета муниципального района «Тунгиро-Олёкминский район» № 76 от 16 сентября 2010 года « Об утверждении Порядка подготовки документации по планировке территории на межселенных территориях муниципального района «Тунгиро-Олёкминский район»» считать утратившим силу.</w:t>
      </w:r>
    </w:p>
    <w:p w:rsidR="00555180" w:rsidRDefault="00555180" w:rsidP="00555180">
      <w:pPr>
        <w:pStyle w:val="a5"/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Направить настоящее Решение Главе муниципального района «Тунгиро-Олёкминский район» для подписания и опубликования (обнародования).</w:t>
      </w:r>
    </w:p>
    <w:p w:rsidR="00555180" w:rsidRDefault="00555180" w:rsidP="00555180">
      <w:pPr>
        <w:pStyle w:val="a5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555180" w:rsidRDefault="00555180" w:rsidP="00555180">
      <w:pPr>
        <w:shd w:val="clear" w:color="auto" w:fill="FFFFFF"/>
        <w:jc w:val="both"/>
        <w:rPr>
          <w:sz w:val="28"/>
          <w:szCs w:val="28"/>
        </w:rPr>
      </w:pPr>
    </w:p>
    <w:p w:rsidR="00555180" w:rsidRDefault="00555180" w:rsidP="005551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555180" w:rsidRDefault="00555180" w:rsidP="00555180">
      <w:pPr>
        <w:pStyle w:val="a6"/>
        <w:ind w:firstLine="0"/>
        <w:rPr>
          <w:b/>
        </w:rPr>
      </w:pPr>
      <w:r>
        <w:rPr>
          <w:sz w:val="28"/>
          <w:szCs w:val="28"/>
        </w:rPr>
        <w:t>«Тунгиро-Олёкминский район»                                                        Ю.Н. Сапов</w:t>
      </w:r>
    </w:p>
    <w:p w:rsidR="00555180" w:rsidRDefault="00555180" w:rsidP="00555180">
      <w:pPr>
        <w:pStyle w:val="a6"/>
        <w:ind w:firstLine="0"/>
        <w:jc w:val="center"/>
        <w:rPr>
          <w:b/>
        </w:rPr>
      </w:pPr>
    </w:p>
    <w:p w:rsidR="00555180" w:rsidRDefault="00555180" w:rsidP="00555180">
      <w:pPr>
        <w:pStyle w:val="a6"/>
        <w:ind w:firstLine="0"/>
        <w:jc w:val="center"/>
        <w:rPr>
          <w:b/>
        </w:rPr>
      </w:pPr>
    </w:p>
    <w:p w:rsidR="00555180" w:rsidRDefault="00555180" w:rsidP="00555180">
      <w:pPr>
        <w:tabs>
          <w:tab w:val="left" w:pos="7938"/>
          <w:tab w:val="left" w:pos="8505"/>
        </w:tabs>
        <w:spacing w:line="360" w:lineRule="auto"/>
      </w:pPr>
    </w:p>
    <w:p w:rsidR="00555180" w:rsidRDefault="00555180" w:rsidP="00555180">
      <w:pPr>
        <w:tabs>
          <w:tab w:val="left" w:pos="7938"/>
          <w:tab w:val="left" w:pos="8505"/>
        </w:tabs>
        <w:spacing w:line="360" w:lineRule="auto"/>
      </w:pPr>
    </w:p>
    <w:p w:rsidR="00555180" w:rsidRDefault="00555180" w:rsidP="00555180">
      <w:pPr>
        <w:tabs>
          <w:tab w:val="left" w:pos="7938"/>
          <w:tab w:val="left" w:pos="8505"/>
        </w:tabs>
        <w:spacing w:line="360" w:lineRule="auto"/>
      </w:pPr>
    </w:p>
    <w:p w:rsidR="00555180" w:rsidRDefault="00555180" w:rsidP="00555180">
      <w:pPr>
        <w:ind w:left="5670"/>
        <w:rPr>
          <w:bCs/>
        </w:rPr>
      </w:pPr>
    </w:p>
    <w:p w:rsidR="00555180" w:rsidRDefault="00555180" w:rsidP="00555180">
      <w:pPr>
        <w:ind w:left="5670"/>
        <w:rPr>
          <w:bCs/>
        </w:rPr>
      </w:pPr>
      <w:r>
        <w:rPr>
          <w:bCs/>
        </w:rPr>
        <w:t>УТВЕРЖДЕНО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Решением Совета муниципального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 xml:space="preserve">Района «Тунгиро-Олёкминский район» </w:t>
      </w:r>
    </w:p>
    <w:p w:rsidR="00555180" w:rsidRDefault="00555180" w:rsidP="00555180">
      <w:pPr>
        <w:ind w:left="5670"/>
      </w:pPr>
      <w:r>
        <w:rPr>
          <w:bCs/>
        </w:rPr>
        <w:t>№</w:t>
      </w:r>
      <w:r w:rsidR="0050363D">
        <w:rPr>
          <w:bCs/>
        </w:rPr>
        <w:t xml:space="preserve">    151</w:t>
      </w:r>
      <w:r>
        <w:rPr>
          <w:bCs/>
        </w:rPr>
        <w:t xml:space="preserve"> от </w:t>
      </w:r>
      <w:r w:rsidR="0050363D">
        <w:rPr>
          <w:bCs/>
        </w:rPr>
        <w:t xml:space="preserve">   09  сентября 2</w:t>
      </w:r>
      <w:r>
        <w:rPr>
          <w:bCs/>
        </w:rPr>
        <w:t xml:space="preserve">015г. </w:t>
      </w:r>
    </w:p>
    <w:p w:rsidR="00555180" w:rsidRDefault="00555180" w:rsidP="00555180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55180" w:rsidRDefault="00555180" w:rsidP="00555180">
      <w:pPr>
        <w:pStyle w:val="ConsPlusTitle"/>
        <w:jc w:val="center"/>
        <w:rPr>
          <w:sz w:val="28"/>
          <w:szCs w:val="28"/>
        </w:rPr>
      </w:pPr>
      <w:bookmarkStart w:id="0" w:name="Par27"/>
      <w:bookmarkEnd w:id="0"/>
      <w:r>
        <w:rPr>
          <w:sz w:val="28"/>
          <w:szCs w:val="28"/>
        </w:rPr>
        <w:t>ПОЛОЖЕНИЕ</w:t>
      </w:r>
    </w:p>
    <w:p w:rsidR="00555180" w:rsidRDefault="00555180" w:rsidP="005551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подготовки документации по планировке</w:t>
      </w:r>
    </w:p>
    <w:p w:rsidR="00555180" w:rsidRDefault="00555180" w:rsidP="005551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межселенной территории муниципального района «Тунгиро-Олёкминский район» Забайкальского края.</w:t>
      </w:r>
    </w:p>
    <w:p w:rsidR="00555180" w:rsidRDefault="00555180" w:rsidP="005551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180" w:rsidRDefault="00555180" w:rsidP="0055518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5180" w:rsidRDefault="00555180" w:rsidP="00555180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555180" w:rsidRDefault="00555180" w:rsidP="00555180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hyperlink r:id="rId7" w:history="1">
        <w:r>
          <w:rPr>
            <w:rStyle w:val="a3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подготовки документации по планировке межселенной территории </w:t>
      </w:r>
      <w:r w:rsidR="00F45A24">
        <w:rPr>
          <w:sz w:val="28"/>
          <w:szCs w:val="28"/>
        </w:rPr>
        <w:t>муниципального района «Тунгиро-Олёкминский район»</w:t>
      </w:r>
      <w:r>
        <w:rPr>
          <w:sz w:val="28"/>
          <w:szCs w:val="28"/>
        </w:rPr>
        <w:t xml:space="preserve"> района (далее – Положение) разработано </w:t>
      </w:r>
      <w:r>
        <w:rPr>
          <w:sz w:val="28"/>
          <w:szCs w:val="28"/>
        </w:rPr>
        <w:br/>
        <w:t xml:space="preserve">в соответствии со </w:t>
      </w:r>
      <w:hyperlink r:id="rId8" w:history="1">
        <w:r>
          <w:rPr>
            <w:rStyle w:val="a3"/>
            <w:sz w:val="28"/>
            <w:szCs w:val="28"/>
          </w:rPr>
          <w:t>статьями 41</w:t>
        </w:r>
      </w:hyperlink>
      <w:r>
        <w:rPr>
          <w:sz w:val="28"/>
          <w:szCs w:val="28"/>
        </w:rPr>
        <w:t>-</w:t>
      </w:r>
      <w:hyperlink r:id="rId9" w:history="1">
        <w:r>
          <w:rPr>
            <w:rStyle w:val="a3"/>
            <w:sz w:val="28"/>
            <w:szCs w:val="28"/>
          </w:rPr>
          <w:t>46</w:t>
        </w:r>
      </w:hyperlink>
      <w:r>
        <w:rPr>
          <w:sz w:val="28"/>
          <w:szCs w:val="28"/>
        </w:rPr>
        <w:t xml:space="preserve"> Градостроительного кодекса Российской Федерации, Федеральным закон</w:t>
      </w:r>
      <w:hyperlink r:id="rId10" w:history="1">
        <w:r>
          <w:rPr>
            <w:rStyle w:val="a3"/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 от 06.10.2003 № 131-ФЗ  "Об общих принципах организации местного самоуправления в Российской Федерации", и устанавливает порядок подготовки и утверждения документации по планировке межселенной территории муниципального района «Тунгиро-Олёкминский район»  (далее – район).</w:t>
      </w:r>
    </w:p>
    <w:p w:rsidR="00555180" w:rsidRDefault="00555180" w:rsidP="00555180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Уполномоченным структурным подразделением Администрации муниципального района «Тунгиро-Олёкминский район» по подготовке документации по планировке межселенной территории является Комитет по экономическому и территориальному развитию  Администрации муниципального района «Тунгиро-Олёкминский район» (далее – Комитет).</w:t>
      </w:r>
    </w:p>
    <w:p w:rsidR="00555180" w:rsidRDefault="00555180" w:rsidP="00555180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межселенной территории района осуществляется в отношении застроенных или подлежащих застройке территорий.</w:t>
      </w:r>
    </w:p>
    <w:p w:rsidR="00555180" w:rsidRDefault="00555180" w:rsidP="00555180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межселенной территории района осуществляется на основании результатов соответствующих инженерных изысканий, выполняемых физическими или юридическими лицами, которые соответствуют требованиям законодательства Российской Федерации, предъявляемым к лицам, выполняющим инженерные изыскания.</w:t>
      </w:r>
    </w:p>
    <w:p w:rsidR="00C10C84" w:rsidRDefault="00555180" w:rsidP="00555180">
      <w:pPr>
        <w:widowControl w:val="0"/>
        <w:numPr>
          <w:ilvl w:val="1"/>
          <w:numId w:val="4"/>
        </w:numPr>
        <w:tabs>
          <w:tab w:val="left" w:pos="-354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документации по планировке межселенной территории района могут привлекаться специалисты Администрации района, специалисты проектных и научно</w:t>
      </w:r>
    </w:p>
    <w:p w:rsidR="00C10C84" w:rsidRDefault="00C10C84" w:rsidP="00C10C84">
      <w:pPr>
        <w:widowControl w:val="0"/>
        <w:tabs>
          <w:tab w:val="left" w:pos="-3544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10C84" w:rsidRDefault="00C10C84" w:rsidP="00C10C84">
      <w:pPr>
        <w:widowControl w:val="0"/>
        <w:tabs>
          <w:tab w:val="left" w:pos="-3544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55180" w:rsidRDefault="00555180" w:rsidP="00C10C84">
      <w:pPr>
        <w:widowControl w:val="0"/>
        <w:tabs>
          <w:tab w:val="left" w:pos="-354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-исследовательских институтов, а также специалисты предприятий и организаций, ответственных за содержание и развитие сетей инженерно-технического обеспечения и транспортной инфраструктуры.</w:t>
      </w:r>
    </w:p>
    <w:p w:rsidR="00555180" w:rsidRDefault="00555180" w:rsidP="00555180">
      <w:pPr>
        <w:widowControl w:val="0"/>
        <w:numPr>
          <w:ilvl w:val="1"/>
          <w:numId w:val="4"/>
        </w:numPr>
        <w:tabs>
          <w:tab w:val="left" w:pos="-3544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термины, применяемые в настоящем Положении, если </w:t>
      </w:r>
      <w:r>
        <w:rPr>
          <w:sz w:val="28"/>
          <w:szCs w:val="28"/>
        </w:rPr>
        <w:br/>
        <w:t xml:space="preserve">не оговорено иное, полностью соответствуют понятиям и терминам, применяемым </w:t>
      </w:r>
      <w:r>
        <w:rPr>
          <w:sz w:val="28"/>
          <w:szCs w:val="28"/>
        </w:rPr>
        <w:br/>
        <w:t>в Градостроительном кодексе Российской Федерации.</w:t>
      </w: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Назначение, виды и состав документации </w:t>
      </w:r>
      <w:r>
        <w:rPr>
          <w:b/>
          <w:sz w:val="28"/>
          <w:szCs w:val="28"/>
        </w:rPr>
        <w:br/>
        <w:t>по планировке межселенной территории</w:t>
      </w:r>
    </w:p>
    <w:p w:rsidR="00555180" w:rsidRDefault="00555180" w:rsidP="005551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180" w:rsidRDefault="00555180" w:rsidP="00555180">
      <w:pPr>
        <w:widowControl w:val="0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межселенной территории района осуществляется в целях обеспечения устойчивого развития межселенной территории муниципального района «Тунгиро-Олёкминский район»,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55180" w:rsidRDefault="00555180" w:rsidP="00555180">
      <w:pPr>
        <w:widowControl w:val="0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документации по планировке межселенной территории района может осуществляться:</w:t>
      </w:r>
    </w:p>
    <w:p w:rsidR="00555180" w:rsidRDefault="00555180" w:rsidP="00555180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планировки межселенной территории района в виде отдельного документа (без проекта межевания и градостроительных планов земельных участков в их составе);</w:t>
      </w:r>
    </w:p>
    <w:p w:rsidR="00555180" w:rsidRDefault="00555180" w:rsidP="00555180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планировки межселенной территории района с проектом межевания в его составе без градостроительных планов земельных участков;</w:t>
      </w:r>
    </w:p>
    <w:p w:rsidR="00555180" w:rsidRDefault="00555180" w:rsidP="00555180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планировки межселенной территории района с проектом межевания и градостроительными планами земельных участков в их составе;</w:t>
      </w:r>
    </w:p>
    <w:p w:rsidR="00555180" w:rsidRDefault="00555180" w:rsidP="00555180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проекта межевания межселенной территории района </w:t>
      </w:r>
      <w:r>
        <w:rPr>
          <w:sz w:val="28"/>
          <w:szCs w:val="28"/>
        </w:rPr>
        <w:br/>
        <w:t>с градостроительными планами земельных участков;</w:t>
      </w:r>
    </w:p>
    <w:p w:rsidR="00555180" w:rsidRDefault="00555180" w:rsidP="00555180">
      <w:pPr>
        <w:widowControl w:val="0"/>
        <w:numPr>
          <w:ilvl w:val="0"/>
          <w:numId w:val="6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градостроительного плана земельного участка в виде отдельного документа.</w:t>
      </w:r>
    </w:p>
    <w:p w:rsidR="00555180" w:rsidRDefault="00555180" w:rsidP="00555180">
      <w:pPr>
        <w:widowControl w:val="0"/>
        <w:numPr>
          <w:ilvl w:val="0"/>
          <w:numId w:val="5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документации по планировке межселенной территории района устанавливается в соответствии со </w:t>
      </w:r>
      <w:hyperlink r:id="rId11" w:history="1">
        <w:r>
          <w:rPr>
            <w:rStyle w:val="a3"/>
            <w:sz w:val="28"/>
            <w:szCs w:val="28"/>
          </w:rPr>
          <w:t>статьями 42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</w:rPr>
          <w:t>43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rStyle w:val="a3"/>
            <w:sz w:val="28"/>
            <w:szCs w:val="28"/>
          </w:rPr>
          <w:t>44</w:t>
        </w:r>
      </w:hyperlink>
      <w:r>
        <w:rPr>
          <w:sz w:val="28"/>
          <w:szCs w:val="28"/>
        </w:rPr>
        <w:t xml:space="preserve"> Градостроительного кодекса Российской Федерации и может быть конкретизирован в техническом задании на подготовку такой документации, исходя из целей и задач развития территории, ее специфики и планируемого размещения на ней объектов капитального строительства различного функционального назначения.</w:t>
      </w:r>
    </w:p>
    <w:p w:rsidR="00555180" w:rsidRDefault="00555180" w:rsidP="005551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подготовки документации по планировке межселенной территории</w:t>
      </w:r>
    </w:p>
    <w:p w:rsidR="00555180" w:rsidRDefault="00555180" w:rsidP="005551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Документация по планировке межселенной территории района разрабатывается </w:t>
      </w:r>
      <w:r>
        <w:rPr>
          <w:sz w:val="28"/>
          <w:szCs w:val="28"/>
        </w:rPr>
        <w:br/>
        <w:t>на основании решения Главы района:</w:t>
      </w:r>
    </w:p>
    <w:p w:rsidR="00555180" w:rsidRDefault="00555180" w:rsidP="00555180">
      <w:pPr>
        <w:pStyle w:val="a5"/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0"/>
          <w:numId w:val="8"/>
        </w:numPr>
        <w:tabs>
          <w:tab w:val="left" w:pos="119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555180" w:rsidRDefault="00555180" w:rsidP="0055518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органов местного самоуправления;</w:t>
      </w:r>
    </w:p>
    <w:p w:rsidR="00555180" w:rsidRDefault="00555180" w:rsidP="0055518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заявлений, составленных по форме согласно приложению № 1 к Положению, от лиц, указанных в пункте 3.9 настоящего Положения;</w:t>
      </w:r>
    </w:p>
    <w:p w:rsidR="00555180" w:rsidRDefault="00555180" w:rsidP="00555180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заявлений физических или юридических </w:t>
      </w:r>
      <w:r>
        <w:rPr>
          <w:sz w:val="28"/>
          <w:szCs w:val="28"/>
        </w:rPr>
        <w:br/>
        <w:t>лиц о принятии решения по подготовке документации по планировке межселенной территории района, согласно приложению № 2 к Положению.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34"/>
          <w:tab w:val="left" w:pos="119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Заявления, указанные в п. 3.1.2 и п. 3.1.3, представляются со следующим  необходимым комплектом документов:</w:t>
      </w:r>
    </w:p>
    <w:p w:rsidR="00555180" w:rsidRDefault="00555180" w:rsidP="00555180">
      <w:pPr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записка;</w:t>
      </w:r>
    </w:p>
    <w:p w:rsidR="00555180" w:rsidRDefault="00555180" w:rsidP="00555180">
      <w:pPr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карточка предприятия;</w:t>
      </w:r>
    </w:p>
    <w:p w:rsidR="00555180" w:rsidRDefault="00555180" w:rsidP="00555180">
      <w:pPr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ксерокопия паспорта гражданина, свидетельство о регистрации в качестве индивидуального предпринимателя без образования юридического лица (для индивидуальных предпринимателей);</w:t>
      </w:r>
    </w:p>
    <w:p w:rsidR="00555180" w:rsidRDefault="00555180" w:rsidP="00555180">
      <w:pPr>
        <w:widowControl w:val="0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представителя, либо доверенность на право ведения дел по поручению соответствующей организации, заверенные печатью организации;</w:t>
      </w:r>
    </w:p>
    <w:p w:rsidR="00555180" w:rsidRDefault="00555180" w:rsidP="00555180">
      <w:pPr>
        <w:widowControl w:val="0"/>
        <w:numPr>
          <w:ilvl w:val="2"/>
          <w:numId w:val="9"/>
        </w:numPr>
        <w:tabs>
          <w:tab w:val="left" w:pos="1276"/>
          <w:tab w:val="left" w:pos="1418"/>
        </w:tabs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границ земельного участка на </w:t>
      </w:r>
      <w:proofErr w:type="spellStart"/>
      <w:r>
        <w:rPr>
          <w:sz w:val="28"/>
          <w:szCs w:val="28"/>
        </w:rPr>
        <w:t>топооснове</w:t>
      </w:r>
      <w:proofErr w:type="spellEnd"/>
      <w:r>
        <w:rPr>
          <w:sz w:val="28"/>
          <w:szCs w:val="28"/>
        </w:rPr>
        <w:t xml:space="preserve"> в масштабе 1:2000.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Главы района о подготовке документации по планировке межселенной территории района принимается в форме распоряжения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распоряжение Главы района). 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в </w:t>
      </w:r>
      <w:hyperlink r:id="rId14" w:history="1">
        <w:r>
          <w:rPr>
            <w:rStyle w:val="a3"/>
            <w:sz w:val="28"/>
            <w:szCs w:val="28"/>
          </w:rPr>
          <w:t>пункте 3.</w:t>
        </w:r>
      </w:hyperlink>
      <w:r>
        <w:rPr>
          <w:sz w:val="28"/>
          <w:szCs w:val="28"/>
        </w:rPr>
        <w:t>3 распоряжение Главы района подлежит опубликованию в  районной  газете "Северянка" в установленном порядке в течение десяти дней со дня принятия такого решения и размещается на официальном сайте администрации муниципального района «Тунгиро-Олёкминский район».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опубликования решения о подготовке документации по планировке межселенной территории  района физические или юридические лица вправе представить в Комитет свои предложения в письменном виде о порядке, сроках подготовки и содержании документации по планировке межселенной территории района. К таким предложениям в целях </w:t>
      </w:r>
      <w:r>
        <w:rPr>
          <w:spacing w:val="-2"/>
          <w:sz w:val="28"/>
          <w:szCs w:val="28"/>
        </w:rPr>
        <w:t>обоснования потенциальных строительных намерений могут прилагаться графические</w:t>
      </w:r>
      <w:r>
        <w:rPr>
          <w:sz w:val="28"/>
          <w:szCs w:val="28"/>
        </w:rPr>
        <w:t xml:space="preserve"> материалы (чертежи, карты, схемы), технико-экономические обоснования.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 обеспечивает подготовку документации по планировке межселенной территории района на основании документов территориального планирования муниципального района «Тунгиро-Олёкминский район», если такими документами предусмотрено размещение линейных объектов местного значения или объектов капитального строительства на межселенной территории, а также на основании правил землепользования и застройки межселенной территории.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допускается осуществлять подготовку документации по планировке межселенной территории района (за исключением случаев подготовки проектов межевания застроенных территорий и градостроительных планов земельных участков </w:t>
      </w:r>
      <w:r>
        <w:rPr>
          <w:sz w:val="28"/>
          <w:szCs w:val="28"/>
        </w:rPr>
        <w:br/>
        <w:t xml:space="preserve">по заявлениям физических или юридических лиц) в случаях, предусматривающих размещение объектов федерального значения в областях, указанных в </w:t>
      </w:r>
      <w:hyperlink r:id="rId15" w:history="1">
        <w:r>
          <w:rPr>
            <w:rStyle w:val="a3"/>
            <w:sz w:val="28"/>
            <w:szCs w:val="28"/>
          </w:rPr>
          <w:t>части 1 статьи</w:t>
        </w:r>
      </w:hyperlink>
      <w:r>
        <w:rPr>
          <w:sz w:val="28"/>
          <w:szCs w:val="28"/>
        </w:rPr>
        <w:t xml:space="preserve"> 10 Градостроительного кодекса Российской Федерации, объектов регионального значения, объектов местного значения муниципального района, если размещение таких объектов не предусмотрено документами территориального планирования Российской Федерации в областях, указанных в </w:t>
      </w:r>
      <w:hyperlink r:id="rId16" w:history="1">
        <w:r>
          <w:rPr>
            <w:rStyle w:val="a3"/>
            <w:sz w:val="28"/>
            <w:szCs w:val="28"/>
          </w:rPr>
          <w:t>части 1 статьи 10</w:t>
        </w:r>
      </w:hyperlink>
      <w:r>
        <w:rPr>
          <w:sz w:val="28"/>
          <w:szCs w:val="28"/>
        </w:rPr>
        <w:t xml:space="preserve"> Градостроительного кодекса Российской Федерации, документами территориального планирования субъекта Российской Федерации, документами территориального планирования муниципального района, а также в случаях, не предусматривающих размещение объектов федерального значения, объектов регионального значения, объектов местного значения муниципальных районов, при отсутствии схемы территориального планирования муниципального района применительно </w:t>
      </w:r>
      <w:r>
        <w:rPr>
          <w:sz w:val="28"/>
          <w:szCs w:val="28"/>
        </w:rPr>
        <w:br/>
        <w:t>к межселенным территориям.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документации по планировке межселенной территории района  осуществляется Комитетом на основании муниципального контракта, заключенного по итогам размещения заказа в соответствии с </w:t>
      </w:r>
      <w:hyperlink r:id="rId17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 Подготовка документации по планировке межселенной территории района,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района, подготовка документации по планировке межселенной территории в границах такого земельного участка или территории осуществляется лицами, с которыми заключены соответствующие договоры.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случае поступления Главе района</w:t>
      </w:r>
      <w:r>
        <w:rPr>
          <w:sz w:val="28"/>
          <w:szCs w:val="28"/>
        </w:rPr>
        <w:t xml:space="preserve"> предусмотренных </w:t>
      </w:r>
      <w:hyperlink r:id="rId18" w:history="1">
        <w:r>
          <w:rPr>
            <w:rStyle w:val="a3"/>
            <w:sz w:val="28"/>
            <w:szCs w:val="28"/>
          </w:rPr>
          <w:t>пунктом 3.1.</w:t>
        </w:r>
      </w:hyperlink>
      <w:r>
        <w:rPr>
          <w:sz w:val="28"/>
          <w:szCs w:val="28"/>
        </w:rPr>
        <w:t xml:space="preserve">2 заявления о принятии решений о подготовке документации по планировке территории района от лиц, указанных в </w:t>
      </w:r>
      <w:hyperlink r:id="rId19" w:history="1">
        <w:r>
          <w:rPr>
            <w:rStyle w:val="a3"/>
            <w:sz w:val="28"/>
            <w:szCs w:val="28"/>
          </w:rPr>
          <w:t>пункте 3.</w:t>
        </w:r>
      </w:hyperlink>
      <w:r>
        <w:rPr>
          <w:sz w:val="28"/>
          <w:szCs w:val="28"/>
        </w:rPr>
        <w:t>9 настоящего Положения, Глава района в течение четырнадцати рабочих дней со дня поступления указанных заявлений обязан принять решение о подготовке документации по планировке соответствующей территории.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28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межселенной территории района  осуществляется на основании: схемы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регламентов.</w:t>
      </w:r>
    </w:p>
    <w:p w:rsidR="00555180" w:rsidRDefault="00555180" w:rsidP="00555180">
      <w:pPr>
        <w:widowControl w:val="0"/>
        <w:numPr>
          <w:ilvl w:val="0"/>
          <w:numId w:val="7"/>
        </w:numPr>
        <w:tabs>
          <w:tab w:val="left" w:pos="128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решение о подготовке документации по планировке </w:t>
      </w:r>
      <w:r>
        <w:rPr>
          <w:sz w:val="28"/>
          <w:szCs w:val="28"/>
        </w:rPr>
        <w:lastRenderedPageBreak/>
        <w:t>межселенной территории района принимается Главой района, подготовка указанной документации должна осуществляться в соответствии с документами территориального планирования муниципального района.</w:t>
      </w: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1"/>
        <w:rPr>
          <w:vanish/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1"/>
        <w:rPr>
          <w:vanish/>
          <w:sz w:val="28"/>
          <w:szCs w:val="28"/>
        </w:rPr>
      </w:pPr>
    </w:p>
    <w:p w:rsidR="00555180" w:rsidRDefault="00555180" w:rsidP="00555180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outlineLvl w:val="1"/>
        <w:rPr>
          <w:vanish/>
          <w:sz w:val="28"/>
          <w:szCs w:val="28"/>
        </w:rPr>
      </w:pPr>
    </w:p>
    <w:p w:rsidR="00555180" w:rsidRDefault="00555180" w:rsidP="0055518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Принятие решения об утверждении или отклонении документации по планировке межселенной территории</w:t>
      </w:r>
    </w:p>
    <w:p w:rsidR="00555180" w:rsidRDefault="00555180" w:rsidP="00555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180" w:rsidRDefault="00555180" w:rsidP="0055518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осуществляет проверку подготовленной на основании распоряжения  Главы района документации по планировке межселенной территории района на соответствие требованиям, указанным в п. 3.11 настоящего Положения и проводит согласования с отраслевыми (функциональными) структурными подразделениями Администрации муниципального района «Тунгиро-Олёкминский район», обеспечивающими реализацию полномочий муниципального района «Тунгиро-Олёкминский  район»  в соответствующих сферах деятельности  в течение тридцати дней со дня поступления такой документации и по результатам проверки готовит заключение и принимает решение о направлении такой документации Главе района на утверждение или об отклонении такой документации и о направлении ее на доработку. </w:t>
      </w:r>
    </w:p>
    <w:p w:rsidR="00555180" w:rsidRDefault="00555180" w:rsidP="0055518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Главы  района об утверждении документации по планировке межселенной территории района принимается в форме распоряжения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распоряжение Главы района).</w:t>
      </w:r>
    </w:p>
    <w:p w:rsidR="00555180" w:rsidRDefault="00555180" w:rsidP="0055518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Комитет  обеспечивает опубликование утвержденной документации по планировке межселенной территории  муниципального района «Тунгиро-Олёкминский район» в  районной  газете "Северянка" в порядке, установленном для официального опубликования муниципальных правовых актов, и размещение на официальном сайте администрации  муниципального района «Тунгиро-Олёкминский район» в течение семи дней с момента утверждения решения.</w:t>
      </w:r>
    </w:p>
    <w:p w:rsidR="00555180" w:rsidRDefault="00555180" w:rsidP="0055518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документации по планировке межселенной территории района, утвержденной распоряжением Главы района,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555180" w:rsidRDefault="00555180" w:rsidP="0055518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 в установленном порядке документация по планировке территории района подлежит передаче на безвозмездной основе в Комитет для хранения и учета в системе информационного обеспечения градостроительной деятельности в порядке, установленном действующим законодательством Российской Федерации</w:t>
      </w:r>
      <w:proofErr w:type="gramStart"/>
      <w:r>
        <w:rPr>
          <w:sz w:val="28"/>
          <w:szCs w:val="28"/>
        </w:rPr>
        <w:t>..</w:t>
      </w:r>
      <w:proofErr w:type="gramEnd"/>
    </w:p>
    <w:p w:rsidR="00555180" w:rsidRDefault="00555180" w:rsidP="00555180">
      <w:pPr>
        <w:ind w:left="5670"/>
        <w:jc w:val="both"/>
        <w:rPr>
          <w:bCs/>
          <w:sz w:val="28"/>
          <w:szCs w:val="28"/>
        </w:rPr>
      </w:pPr>
    </w:p>
    <w:p w:rsidR="00555180" w:rsidRDefault="00555180" w:rsidP="00555180">
      <w:pPr>
        <w:ind w:left="5670"/>
        <w:jc w:val="both"/>
        <w:rPr>
          <w:bCs/>
          <w:sz w:val="28"/>
          <w:szCs w:val="28"/>
        </w:rPr>
      </w:pPr>
    </w:p>
    <w:p w:rsidR="00555180" w:rsidRDefault="00555180" w:rsidP="00555180">
      <w:pPr>
        <w:ind w:left="5670"/>
        <w:jc w:val="both"/>
        <w:rPr>
          <w:bCs/>
          <w:sz w:val="28"/>
          <w:szCs w:val="28"/>
        </w:rPr>
      </w:pPr>
    </w:p>
    <w:p w:rsidR="00555180" w:rsidRDefault="00555180" w:rsidP="00555180">
      <w:pPr>
        <w:ind w:left="5670"/>
        <w:jc w:val="both"/>
        <w:rPr>
          <w:bCs/>
          <w:sz w:val="28"/>
          <w:szCs w:val="28"/>
        </w:rPr>
      </w:pPr>
    </w:p>
    <w:p w:rsidR="00555180" w:rsidRDefault="00555180" w:rsidP="00555180">
      <w:pPr>
        <w:ind w:left="5670"/>
        <w:rPr>
          <w:bCs/>
        </w:rPr>
      </w:pPr>
      <w:bookmarkStart w:id="1" w:name="_GoBack"/>
      <w:bookmarkEnd w:id="1"/>
      <w:r>
        <w:rPr>
          <w:bCs/>
        </w:rPr>
        <w:lastRenderedPageBreak/>
        <w:t>Приложение № 1 к Положению</w:t>
      </w:r>
    </w:p>
    <w:p w:rsidR="00555180" w:rsidRDefault="00555180" w:rsidP="00555180">
      <w:pPr>
        <w:tabs>
          <w:tab w:val="left" w:pos="5670"/>
        </w:tabs>
      </w:pPr>
    </w:p>
    <w:p w:rsidR="00555180" w:rsidRDefault="00555180" w:rsidP="00555180">
      <w:pPr>
        <w:ind w:left="5670"/>
        <w:rPr>
          <w:bCs/>
        </w:rPr>
      </w:pPr>
      <w:r>
        <w:rPr>
          <w:bCs/>
        </w:rPr>
        <w:t>УТВЕРЖДЕНО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решением Совета муниципального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района «Тунгиро-Олёкминский район» от «____»_____ 2015 года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№ ________</w:t>
      </w:r>
    </w:p>
    <w:p w:rsidR="00555180" w:rsidRDefault="00555180" w:rsidP="00555180">
      <w:pPr>
        <w:ind w:left="5670"/>
        <w:rPr>
          <w:bCs/>
        </w:rPr>
      </w:pPr>
    </w:p>
    <w:p w:rsidR="00555180" w:rsidRDefault="00555180" w:rsidP="00555180">
      <w:pPr>
        <w:widowControl w:val="0"/>
        <w:autoSpaceDE w:val="0"/>
        <w:autoSpaceDN w:val="0"/>
        <w:adjustRightInd w:val="0"/>
        <w:ind w:left="4820"/>
      </w:pPr>
    </w:p>
    <w:p w:rsidR="00555180" w:rsidRDefault="00555180" w:rsidP="00555180">
      <w:pPr>
        <w:widowControl w:val="0"/>
        <w:autoSpaceDE w:val="0"/>
        <w:autoSpaceDN w:val="0"/>
        <w:adjustRightInd w:val="0"/>
        <w:ind w:left="4820"/>
      </w:pPr>
    </w:p>
    <w:p w:rsidR="00555180" w:rsidRDefault="00555180" w:rsidP="00555180">
      <w:pPr>
        <w:widowControl w:val="0"/>
        <w:autoSpaceDE w:val="0"/>
        <w:autoSpaceDN w:val="0"/>
        <w:adjustRightInd w:val="0"/>
        <w:ind w:left="4820"/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ind w:firstLine="4253"/>
      </w:pPr>
      <w:r>
        <w:t>Главе района</w:t>
      </w: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</w:pPr>
      <w:r>
        <w:t xml:space="preserve">  </w:t>
      </w:r>
    </w:p>
    <w:tbl>
      <w:tblPr>
        <w:tblW w:w="5162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546"/>
      </w:tblGrid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___________________________________________________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(название организации, Ф.И.О. заявителя)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находящегося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адресу:________________________________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адрес для почтовой связи: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лице представителя:__________________________________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действующего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основании:____________________________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127" w:type="pct"/>
            <w:shd w:val="clear" w:color="auto" w:fill="FFFFFF"/>
          </w:tcPr>
          <w:p w:rsidR="00555180" w:rsidRDefault="005551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2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(наименование документа, подтверждающего полномочия представителя с указанием реквизитов)</w:t>
            </w:r>
          </w:p>
        </w:tc>
      </w:tr>
    </w:tbl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  <w:bdr w:val="none" w:sz="0" w:space="0" w:color="auto" w:frame="1"/>
        </w:rPr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Заявление </w:t>
      </w: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 предложении по подготовке проекта планировки (проекта межевания) территории</w:t>
      </w:r>
    </w:p>
    <w:tbl>
      <w:tblPr>
        <w:tblpPr w:leftFromText="180" w:rightFromText="180" w:bottomFromText="16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5180" w:rsidTr="00555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Территория, предполагаемая для разработки документации по планировке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(описание местоположения) территории</w:t>
            </w:r>
          </w:p>
        </w:tc>
      </w:tr>
      <w:tr w:rsidR="00555180" w:rsidTr="00555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имеющихся документов территориального планирования, зонирования, планировки территории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55180" w:rsidTr="00555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и объем разрабатываемой документации по планировке территории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территории, проект межевания территории</w:t>
            </w:r>
          </w:p>
        </w:tc>
      </w:tr>
      <w:tr w:rsidR="00555180" w:rsidTr="00555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Потребность в земельных ресурсах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Ориентировочная площадь территории </w:t>
            </w:r>
            <w:r>
              <w:rPr>
                <w:lang w:eastAsia="en-US"/>
              </w:rPr>
              <w:br/>
              <w:t xml:space="preserve">с приложением схемы земельного участка, на </w:t>
            </w:r>
            <w:proofErr w:type="spellStart"/>
            <w:r>
              <w:rPr>
                <w:lang w:eastAsia="en-US"/>
              </w:rPr>
              <w:t>топооснове</w:t>
            </w:r>
            <w:proofErr w:type="spellEnd"/>
            <w:r>
              <w:rPr>
                <w:lang w:eastAsia="en-US"/>
              </w:rPr>
              <w:t xml:space="preserve"> в масштабе 1:2000</w:t>
            </w:r>
          </w:p>
        </w:tc>
      </w:tr>
      <w:tr w:rsidR="00555180" w:rsidTr="005551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80" w:rsidRDefault="0055518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разработки документации </w:t>
            </w:r>
            <w:r>
              <w:rPr>
                <w:lang w:eastAsia="en-US"/>
              </w:rPr>
              <w:br/>
              <w:t>по планировке территории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0" w:rsidRDefault="005551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</w:pPr>
    </w:p>
    <w:p w:rsidR="00555180" w:rsidRDefault="00555180" w:rsidP="0055518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sz w:val="20"/>
          <w:szCs w:val="20"/>
        </w:rPr>
      </w:pPr>
    </w:p>
    <w:p w:rsidR="00555180" w:rsidRDefault="00555180" w:rsidP="00555180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555180" w:rsidRDefault="00555180" w:rsidP="00555180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Пояснительная записка.</w:t>
      </w:r>
    </w:p>
    <w:p w:rsidR="00555180" w:rsidRDefault="00555180" w:rsidP="00555180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Карточка предприятия.</w:t>
      </w:r>
    </w:p>
    <w:p w:rsidR="00555180" w:rsidRDefault="00555180" w:rsidP="00555180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Ксерокопия паспорта гражданина, свидетельство о регистрации в качестве индивидуального предпринимателя без образования юридического лица (для индивидуальных предпринимателей).</w:t>
      </w:r>
    </w:p>
    <w:p w:rsidR="00555180" w:rsidRDefault="00555180" w:rsidP="00555180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полномочия представителя, либо доверенность на право ведения дел по поручению соответствующей организации, заверенные печатью организации.</w:t>
      </w:r>
    </w:p>
    <w:p w:rsidR="00555180" w:rsidRDefault="00555180" w:rsidP="00555180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Схема границ земельного участка на </w:t>
      </w:r>
      <w:proofErr w:type="spellStart"/>
      <w:r>
        <w:rPr>
          <w:sz w:val="20"/>
          <w:szCs w:val="20"/>
        </w:rPr>
        <w:t>топооснове</w:t>
      </w:r>
      <w:proofErr w:type="spellEnd"/>
      <w:r>
        <w:rPr>
          <w:sz w:val="20"/>
          <w:szCs w:val="20"/>
        </w:rPr>
        <w:t xml:space="preserve"> в масштабе 1:2000.</w:t>
      </w: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92"/>
      </w:tblGrid>
      <w:tr w:rsidR="00555180" w:rsidTr="00555180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подпись</w:t>
            </w:r>
          </w:p>
        </w:tc>
      </w:tr>
    </w:tbl>
    <w:p w:rsidR="00555180" w:rsidRDefault="00555180" w:rsidP="00555180">
      <w:pPr>
        <w:ind w:left="5670"/>
        <w:rPr>
          <w:bCs/>
        </w:rPr>
      </w:pPr>
      <w:r>
        <w:rPr>
          <w:color w:val="252525"/>
        </w:rPr>
        <w:br w:type="page"/>
      </w:r>
      <w:r>
        <w:rPr>
          <w:bCs/>
        </w:rPr>
        <w:lastRenderedPageBreak/>
        <w:t>Приложение № 2 к Положению</w:t>
      </w:r>
    </w:p>
    <w:p w:rsidR="00555180" w:rsidRDefault="00555180" w:rsidP="00555180">
      <w:pPr>
        <w:ind w:left="5670"/>
        <w:rPr>
          <w:bCs/>
        </w:rPr>
      </w:pPr>
    </w:p>
    <w:p w:rsidR="00555180" w:rsidRDefault="00555180" w:rsidP="00555180">
      <w:pPr>
        <w:ind w:left="5670"/>
        <w:rPr>
          <w:bCs/>
        </w:rPr>
      </w:pPr>
      <w:r>
        <w:rPr>
          <w:bCs/>
        </w:rPr>
        <w:t>УТВЕРЖДЕНО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решением Совета муниципального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района «Тунгиро-Олёкминский район» от «____»_____ 2015 года</w:t>
      </w:r>
    </w:p>
    <w:p w:rsidR="00555180" w:rsidRDefault="00555180" w:rsidP="00555180">
      <w:pPr>
        <w:ind w:left="5670"/>
        <w:rPr>
          <w:bCs/>
        </w:rPr>
      </w:pPr>
      <w:r>
        <w:rPr>
          <w:bCs/>
        </w:rPr>
        <w:t>№ ________</w:t>
      </w:r>
    </w:p>
    <w:p w:rsidR="00555180" w:rsidRDefault="00555180" w:rsidP="00555180">
      <w:pPr>
        <w:tabs>
          <w:tab w:val="left" w:pos="5670"/>
        </w:tabs>
      </w:pPr>
    </w:p>
    <w:p w:rsidR="00555180" w:rsidRDefault="00555180" w:rsidP="00555180">
      <w:pPr>
        <w:tabs>
          <w:tab w:val="left" w:pos="5670"/>
        </w:tabs>
      </w:pPr>
    </w:p>
    <w:p w:rsidR="00555180" w:rsidRDefault="00555180" w:rsidP="00555180">
      <w:pPr>
        <w:shd w:val="clear" w:color="auto" w:fill="FFFFFF"/>
        <w:ind w:left="2552"/>
        <w:rPr>
          <w:color w:val="252525"/>
        </w:rPr>
      </w:pPr>
    </w:p>
    <w:p w:rsidR="00555180" w:rsidRDefault="00555180" w:rsidP="00555180">
      <w:pPr>
        <w:shd w:val="clear" w:color="auto" w:fill="FFFFFF"/>
        <w:ind w:left="2552"/>
        <w:rPr>
          <w:color w:val="252525"/>
        </w:rPr>
      </w:pPr>
    </w:p>
    <w:p w:rsidR="00555180" w:rsidRDefault="00555180" w:rsidP="00555180">
      <w:pPr>
        <w:shd w:val="clear" w:color="auto" w:fill="FFFFFF"/>
        <w:ind w:left="2552" w:firstLine="1701"/>
        <w:rPr>
          <w:color w:val="252525"/>
        </w:rPr>
      </w:pPr>
      <w:r>
        <w:rPr>
          <w:color w:val="252525"/>
        </w:rPr>
        <w:t>Главе района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</w:rPr>
      </w:pPr>
      <w:r>
        <w:rPr>
          <w:color w:val="252525"/>
        </w:rPr>
        <w:t>от __________________________________________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             (наименование организации, юридический адрес,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</w:rPr>
      </w:pPr>
      <w:r>
        <w:rPr>
          <w:color w:val="252525"/>
        </w:rPr>
        <w:t xml:space="preserve"> ____________________________________________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     реквизиты (ИНН, ОГРН) - для юридических лиц, Ф.И.О.,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</w:rPr>
      </w:pPr>
      <w:r>
        <w:rPr>
          <w:color w:val="252525"/>
        </w:rPr>
        <w:t xml:space="preserve"> ____________________________________________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             данные документа, удостоверяющего личность, </w:t>
      </w:r>
    </w:p>
    <w:p w:rsidR="00555180" w:rsidRDefault="00555180" w:rsidP="00555180">
      <w:pPr>
        <w:shd w:val="clear" w:color="auto" w:fill="FFFFFF"/>
        <w:ind w:left="4270" w:hanging="17"/>
        <w:rPr>
          <w:color w:val="252525"/>
          <w:sz w:val="20"/>
          <w:szCs w:val="20"/>
        </w:rPr>
      </w:pPr>
      <w:r>
        <w:rPr>
          <w:color w:val="252525"/>
        </w:rPr>
        <w:t xml:space="preserve"> ____________________________________________                 </w:t>
      </w:r>
      <w:r>
        <w:rPr>
          <w:color w:val="252525"/>
          <w:sz w:val="20"/>
          <w:szCs w:val="20"/>
        </w:rPr>
        <w:t>место жительства - для физических лиц, телефон, факс, адрес)</w:t>
      </w:r>
    </w:p>
    <w:p w:rsidR="00555180" w:rsidRDefault="00555180" w:rsidP="00555180">
      <w:pPr>
        <w:shd w:val="clear" w:color="auto" w:fill="FFFFFF"/>
        <w:ind w:left="3828" w:firstLine="425"/>
        <w:rPr>
          <w:color w:val="252525"/>
        </w:rPr>
      </w:pPr>
      <w:r>
        <w:rPr>
          <w:color w:val="252525"/>
        </w:rPr>
        <w:t xml:space="preserve"> ____________________________________________ </w:t>
      </w:r>
    </w:p>
    <w:p w:rsidR="00555180" w:rsidRDefault="00555180" w:rsidP="00555180">
      <w:pPr>
        <w:shd w:val="clear" w:color="auto" w:fill="FFFFFF"/>
        <w:jc w:val="center"/>
        <w:rPr>
          <w:b/>
          <w:color w:val="252525"/>
        </w:rPr>
      </w:pPr>
    </w:p>
    <w:p w:rsidR="00555180" w:rsidRDefault="00555180" w:rsidP="00555180">
      <w:pPr>
        <w:shd w:val="clear" w:color="auto" w:fill="FFFFFF"/>
        <w:jc w:val="center"/>
        <w:rPr>
          <w:b/>
          <w:color w:val="252525"/>
        </w:rPr>
      </w:pPr>
    </w:p>
    <w:p w:rsidR="00555180" w:rsidRDefault="00555180" w:rsidP="00555180">
      <w:pPr>
        <w:shd w:val="clear" w:color="auto" w:fill="FFFFFF"/>
        <w:jc w:val="center"/>
        <w:rPr>
          <w:b/>
          <w:color w:val="252525"/>
        </w:rPr>
      </w:pPr>
      <w:r>
        <w:rPr>
          <w:b/>
          <w:color w:val="252525"/>
        </w:rPr>
        <w:t>Заявление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 </w:t>
      </w:r>
    </w:p>
    <w:p w:rsidR="00555180" w:rsidRDefault="00555180" w:rsidP="00555180">
      <w:pPr>
        <w:shd w:val="clear" w:color="auto" w:fill="FFFFFF"/>
        <w:ind w:firstLine="708"/>
        <w:jc w:val="both"/>
        <w:rPr>
          <w:color w:val="252525"/>
        </w:rPr>
      </w:pPr>
      <w:r>
        <w:rPr>
          <w:color w:val="252525"/>
        </w:rPr>
        <w:t xml:space="preserve">В соответствии с Градостроительным кодексом Российской Федерации прошу </w:t>
      </w:r>
      <w:r>
        <w:rPr>
          <w:b/>
          <w:color w:val="252525"/>
        </w:rPr>
        <w:t>принять решение о подготовке документации по планировке территории</w:t>
      </w:r>
      <w:r>
        <w:rPr>
          <w:color w:val="252525"/>
        </w:rPr>
        <w:t>, расположенной по адресу: _________________________________________________________</w:t>
      </w:r>
    </w:p>
    <w:p w:rsidR="00555180" w:rsidRDefault="00555180" w:rsidP="00555180">
      <w:pPr>
        <w:shd w:val="clear" w:color="auto" w:fill="FFFFFF"/>
        <w:jc w:val="both"/>
        <w:rPr>
          <w:color w:val="252525"/>
        </w:rPr>
      </w:pPr>
      <w:r>
        <w:rPr>
          <w:color w:val="252525"/>
        </w:rPr>
        <w:t>________________________________________________________________________________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1. Правоустанавливающим документом на земельный участок является: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_______________________________________________________________________________.</w:t>
      </w:r>
    </w:p>
    <w:p w:rsidR="00555180" w:rsidRDefault="00555180" w:rsidP="00555180">
      <w:pPr>
        <w:shd w:val="clear" w:color="auto" w:fill="FFFFFF"/>
        <w:jc w:val="center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законодательством, - для заявления о принятии решения)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2. Границы (координаты) места нахождения земельного участка закреплены:_____________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_______________________________________________________________________________</w:t>
      </w:r>
    </w:p>
    <w:p w:rsidR="00555180" w:rsidRDefault="00555180" w:rsidP="00555180">
      <w:pPr>
        <w:shd w:val="clear" w:color="auto" w:fill="FFFFFF"/>
        <w:jc w:val="center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t>3. 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Федерации: ___________________________________________________</w:t>
      </w:r>
    </w:p>
    <w:p w:rsidR="00555180" w:rsidRDefault="00555180" w:rsidP="00555180">
      <w:pPr>
        <w:shd w:val="clear" w:color="auto" w:fill="FFFFFF"/>
        <w:rPr>
          <w:color w:val="252525"/>
        </w:rPr>
      </w:pPr>
      <w:r>
        <w:rPr>
          <w:color w:val="252525"/>
        </w:rPr>
        <w:lastRenderedPageBreak/>
        <w:t> _______________________________________________________________________________</w:t>
      </w:r>
    </w:p>
    <w:p w:rsidR="00555180" w:rsidRDefault="00555180" w:rsidP="00555180">
      <w:pPr>
        <w:shd w:val="clear" w:color="auto" w:fill="FFFFFF"/>
        <w:jc w:val="center"/>
        <w:rPr>
          <w:color w:val="252525"/>
          <w:sz w:val="16"/>
          <w:szCs w:val="16"/>
        </w:rPr>
      </w:pPr>
      <w:r>
        <w:rPr>
          <w:color w:val="252525"/>
          <w:sz w:val="16"/>
          <w:szCs w:val="16"/>
        </w:rPr>
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 - </w:t>
      </w:r>
      <w:r>
        <w:rPr>
          <w:color w:val="252525"/>
          <w:sz w:val="16"/>
          <w:szCs w:val="16"/>
        </w:rPr>
        <w:br/>
        <w:t>для заявления о принятии решения)</w:t>
      </w:r>
    </w:p>
    <w:p w:rsidR="00555180" w:rsidRDefault="00555180" w:rsidP="00555180">
      <w:pPr>
        <w:shd w:val="clear" w:color="auto" w:fill="FFFFFF"/>
        <w:jc w:val="center"/>
        <w:rPr>
          <w:color w:val="252525"/>
        </w:rPr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555180" w:rsidRDefault="00555180" w:rsidP="00555180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Пояснительная записка.</w:t>
      </w:r>
    </w:p>
    <w:p w:rsidR="00555180" w:rsidRDefault="00555180" w:rsidP="00555180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Карточка предприятия.</w:t>
      </w:r>
    </w:p>
    <w:p w:rsidR="00555180" w:rsidRDefault="00555180" w:rsidP="00555180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Ксерокопия паспорта гражданина, свидетельство о регистрации в качестве индивидуального предпринимателя без образования юридического лица (для индивидуальных предпринимателей).</w:t>
      </w:r>
    </w:p>
    <w:p w:rsidR="00555180" w:rsidRDefault="00555180" w:rsidP="00555180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полномочия представителя, либо доверенность на право ведения дел по поручению соответствующей организации, заверенные печатью организации.</w:t>
      </w:r>
    </w:p>
    <w:p w:rsidR="00555180" w:rsidRDefault="00555180" w:rsidP="00555180">
      <w:pPr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Схема границ земельного участка на </w:t>
      </w:r>
      <w:proofErr w:type="spellStart"/>
      <w:r>
        <w:rPr>
          <w:sz w:val="20"/>
          <w:szCs w:val="20"/>
        </w:rPr>
        <w:t>топооснове</w:t>
      </w:r>
      <w:proofErr w:type="spellEnd"/>
      <w:r>
        <w:rPr>
          <w:sz w:val="20"/>
          <w:szCs w:val="20"/>
        </w:rPr>
        <w:t xml:space="preserve"> в масштабе 1:2000.</w:t>
      </w: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55180" w:rsidRDefault="00555180" w:rsidP="0055518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92"/>
      </w:tblGrid>
      <w:tr w:rsidR="00555180" w:rsidTr="00555180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</w:tc>
      </w:tr>
      <w:tr w:rsidR="00555180" w:rsidTr="00555180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00" w:type="pct"/>
            <w:shd w:val="clear" w:color="auto" w:fill="FFFFFF"/>
            <w:hideMark/>
          </w:tcPr>
          <w:p w:rsidR="00555180" w:rsidRDefault="00555180">
            <w:pPr>
              <w:pStyle w:val="a4"/>
              <w:spacing w:before="0" w:beforeAutospacing="0" w:after="0" w:afterAutospacing="0"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подпись</w:t>
            </w:r>
          </w:p>
        </w:tc>
      </w:tr>
    </w:tbl>
    <w:p w:rsidR="00555180" w:rsidRDefault="00555180" w:rsidP="00555180">
      <w:pPr>
        <w:rPr>
          <w:bCs/>
        </w:rPr>
      </w:pPr>
    </w:p>
    <w:p w:rsidR="00531A4D" w:rsidRDefault="00531A4D"/>
    <w:sectPr w:rsidR="0053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F95BFB"/>
    <w:multiLevelType w:val="hybridMultilevel"/>
    <w:tmpl w:val="8586EC02"/>
    <w:lvl w:ilvl="0" w:tplc="C5D63DE4">
      <w:start w:val="1"/>
      <w:numFmt w:val="decimal"/>
      <w:lvlText w:val="2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3CC2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0B4FBA"/>
    <w:multiLevelType w:val="multilevel"/>
    <w:tmpl w:val="6FA8EF3E"/>
    <w:lvl w:ilvl="0">
      <w:start w:val="1"/>
      <w:numFmt w:val="decimal"/>
      <w:lvlText w:val="%1."/>
      <w:lvlJc w:val="left"/>
      <w:pPr>
        <w:ind w:left="2451" w:hanging="1035"/>
      </w:pPr>
    </w:lvl>
    <w:lvl w:ilvl="1">
      <w:start w:val="1"/>
      <w:numFmt w:val="decimal"/>
      <w:isLgl/>
      <w:lvlText w:val="%1.%2."/>
      <w:lvlJc w:val="left"/>
      <w:pPr>
        <w:ind w:left="2466" w:hanging="1050"/>
      </w:pPr>
    </w:lvl>
    <w:lvl w:ilvl="2">
      <w:start w:val="1"/>
      <w:numFmt w:val="decimal"/>
      <w:isLgl/>
      <w:lvlText w:val="%1.%2.%3."/>
      <w:lvlJc w:val="left"/>
      <w:pPr>
        <w:ind w:left="2466" w:hanging="105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2856" w:hanging="144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</w:lvl>
  </w:abstractNum>
  <w:abstractNum w:abstractNumId="4">
    <w:nsid w:val="21D77438"/>
    <w:multiLevelType w:val="hybridMultilevel"/>
    <w:tmpl w:val="0EF2C3FA"/>
    <w:lvl w:ilvl="0" w:tplc="EBCEE23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66648"/>
    <w:multiLevelType w:val="hybridMultilevel"/>
    <w:tmpl w:val="59BCE49E"/>
    <w:lvl w:ilvl="0" w:tplc="9D60E26E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5A70FB"/>
    <w:multiLevelType w:val="multilevel"/>
    <w:tmpl w:val="6FA8EF3E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1"/>
      <w:numFmt w:val="decimal"/>
      <w:isLgl/>
      <w:lvlText w:val="%1.%2."/>
      <w:lvlJc w:val="left"/>
      <w:pPr>
        <w:ind w:left="1770" w:hanging="1050"/>
      </w:pPr>
    </w:lvl>
    <w:lvl w:ilvl="2">
      <w:start w:val="1"/>
      <w:numFmt w:val="decimal"/>
      <w:isLgl/>
      <w:lvlText w:val="%1.%2.%3."/>
      <w:lvlJc w:val="left"/>
      <w:pPr>
        <w:ind w:left="1770" w:hanging="105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3D023CF8"/>
    <w:multiLevelType w:val="multilevel"/>
    <w:tmpl w:val="8626CA2E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770" w:hanging="1230"/>
      </w:pPr>
    </w:lvl>
    <w:lvl w:ilvl="2">
      <w:start w:val="1"/>
      <w:numFmt w:val="decimal"/>
      <w:lvlText w:val="%1.%2.%3."/>
      <w:lvlJc w:val="left"/>
      <w:pPr>
        <w:ind w:left="2310" w:hanging="1230"/>
      </w:pPr>
    </w:lvl>
    <w:lvl w:ilvl="3">
      <w:start w:val="1"/>
      <w:numFmt w:val="decimal"/>
      <w:lvlText w:val="%1.%2.%3.%4."/>
      <w:lvlJc w:val="left"/>
      <w:pPr>
        <w:ind w:left="2850" w:hanging="1230"/>
      </w:pPr>
    </w:lvl>
    <w:lvl w:ilvl="4">
      <w:start w:val="1"/>
      <w:numFmt w:val="decimal"/>
      <w:lvlText w:val="%1.%2.%3.%4.%5."/>
      <w:lvlJc w:val="left"/>
      <w:pPr>
        <w:ind w:left="3390" w:hanging="123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8">
    <w:nsid w:val="4012265A"/>
    <w:multiLevelType w:val="hybridMultilevel"/>
    <w:tmpl w:val="C84A598E"/>
    <w:lvl w:ilvl="0" w:tplc="4FB0A288">
      <w:start w:val="1"/>
      <w:numFmt w:val="decimal"/>
      <w:lvlText w:val="3.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A2D56E3"/>
    <w:multiLevelType w:val="hybridMultilevel"/>
    <w:tmpl w:val="FAC05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4D2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EA11EE"/>
    <w:multiLevelType w:val="multilevel"/>
    <w:tmpl w:val="6CE4D60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93"/>
    <w:rsid w:val="00377AA3"/>
    <w:rsid w:val="0050363D"/>
    <w:rsid w:val="00531A4D"/>
    <w:rsid w:val="00555180"/>
    <w:rsid w:val="00565C9D"/>
    <w:rsid w:val="006F3093"/>
    <w:rsid w:val="00C10C84"/>
    <w:rsid w:val="00F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1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51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5180"/>
    <w:pPr>
      <w:ind w:left="708"/>
    </w:pPr>
  </w:style>
  <w:style w:type="paragraph" w:customStyle="1" w:styleId="a6">
    <w:name w:val="Текст постановления"/>
    <w:basedOn w:val="a"/>
    <w:uiPriority w:val="99"/>
    <w:rsid w:val="00555180"/>
    <w:pPr>
      <w:ind w:firstLine="709"/>
    </w:pPr>
  </w:style>
  <w:style w:type="paragraph" w:customStyle="1" w:styleId="ConsPlusTitle">
    <w:name w:val="ConsPlusTitle"/>
    <w:uiPriority w:val="99"/>
    <w:rsid w:val="0055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5A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1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51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55180"/>
    <w:pPr>
      <w:ind w:left="708"/>
    </w:pPr>
  </w:style>
  <w:style w:type="paragraph" w:customStyle="1" w:styleId="a6">
    <w:name w:val="Текст постановления"/>
    <w:basedOn w:val="a"/>
    <w:uiPriority w:val="99"/>
    <w:rsid w:val="00555180"/>
    <w:pPr>
      <w:ind w:firstLine="709"/>
    </w:pPr>
  </w:style>
  <w:style w:type="paragraph" w:customStyle="1" w:styleId="ConsPlusTitle">
    <w:name w:val="ConsPlusTitle"/>
    <w:uiPriority w:val="99"/>
    <w:rsid w:val="0055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5A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E7568D94687AACECE47461A8DC935021EAED49E6CFF1698668968DE8586CD7078740D5AF5D96Fp4X6L" TargetMode="External"/><Relationship Id="rId13" Type="http://schemas.openxmlformats.org/officeDocument/2006/relationships/hyperlink" Target="consultantplus://offline/ref=5E5E7568D94687AACECE47461A8DC935021EAED49E6CFF1698668968DE8586CD7078740D5AF5D964p4X2L" TargetMode="External"/><Relationship Id="rId18" Type="http://schemas.openxmlformats.org/officeDocument/2006/relationships/hyperlink" Target="consultantplus://offline/ref=C1A2196ACA15BC9125C8304708A8C4DFA6DEB7FA0C035544AA19B16211B6F7C93D2C81D1781F5301t069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5E7568D94687AACECE47461A8DC935021EAED49E6CFF1698668968DE8586CD7078740D5AF5D86Dp4X6L" TargetMode="External"/><Relationship Id="rId12" Type="http://schemas.openxmlformats.org/officeDocument/2006/relationships/hyperlink" Target="consultantplus://offline/ref=5E5E7568D94687AACECE47461A8DC935021EAED49E6CFF1698668968DE8586CD7078740D5AF5D96Ap4X9L" TargetMode="External"/><Relationship Id="rId17" Type="http://schemas.openxmlformats.org/officeDocument/2006/relationships/hyperlink" Target="consultantplus://offline/ref=EFFB79D615E28646D1A7AF9CE892F36B934EE299A0348C9B4F7C012BE7R5Z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5FEA9ADA6E931FC825F1A56B6725206D0D82C383F22A7246CBD518228C1D988CD432E81D7005BDM53A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79683C346AF5B1A323A2E99FE9EA2827D6F0CEB6BDD3391105A19F21aAsCL" TargetMode="External"/><Relationship Id="rId11" Type="http://schemas.openxmlformats.org/officeDocument/2006/relationships/hyperlink" Target="consultantplus://offline/ref=5E5E7568D94687AACECE47461A8DC935021EAED49E6CFF1698668968DE8586CD7078740D5AF5D968p4X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5FEA9ADA6E931FC825F1A56B6725206D0D82C383F22A7246CBD518228C1D988CD432E81D7005BDM53AN" TargetMode="External"/><Relationship Id="rId10" Type="http://schemas.openxmlformats.org/officeDocument/2006/relationships/hyperlink" Target="consultantplus://offline/ref=6E79683C346AF5B1A323A2E99FE9EA2827D6F0CEB6BDD3391105A19F21aAsCL" TargetMode="External"/><Relationship Id="rId19" Type="http://schemas.openxmlformats.org/officeDocument/2006/relationships/hyperlink" Target="consultantplus://offline/ref=C1A2196ACA15BC9125C8304708A8C4DFA6DEB7FA0C035544AA19B16211B6F7C93D2C81D1781E5109t06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5E7568D94687AACECE47461A8DC935021EAED49E6CFF1698668968DE8586CD7078740D5AF5D86Dp4X9L" TargetMode="External"/><Relationship Id="rId14" Type="http://schemas.openxmlformats.org/officeDocument/2006/relationships/hyperlink" Target="consultantplus://offline/ref=F75AF9610CD7FD7E4B46B3269B371B3FFB89AAF6C1290FB1765B1D4CD779F4948D67EB3030A708A6RE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Deat-poll</dc:creator>
  <cp:keywords/>
  <dc:description/>
  <cp:lastModifiedBy>Admin</cp:lastModifiedBy>
  <cp:revision>8</cp:revision>
  <cp:lastPrinted>2015-10-01T03:12:00Z</cp:lastPrinted>
  <dcterms:created xsi:type="dcterms:W3CDTF">2015-08-12T07:40:00Z</dcterms:created>
  <dcterms:modified xsi:type="dcterms:W3CDTF">2015-10-01T03:13:00Z</dcterms:modified>
</cp:coreProperties>
</file>